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F60" w:rsidRPr="00631BAE" w:rsidRDefault="00D91F60"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INSTITUTION AFFILIATION</w:t>
      </w:r>
    </w:p>
    <w:p w:rsidR="00EF05BC" w:rsidRPr="00631BAE" w:rsidRDefault="00D91F60"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MUSIC APPRECIATION</w:t>
      </w:r>
    </w:p>
    <w:p w:rsidR="00EF05BC" w:rsidRPr="00631BAE" w:rsidRDefault="00EF05BC" w:rsidP="00631BAE">
      <w:pPr>
        <w:spacing w:before="100" w:beforeAutospacing="1" w:after="100" w:afterAutospacing="1" w:line="480" w:lineRule="auto"/>
        <w:jc w:val="center"/>
        <w:rPr>
          <w:rFonts w:ascii="Times New Roman" w:hAnsi="Times New Roman" w:cs="Times New Roman"/>
          <w:sz w:val="24"/>
          <w:szCs w:val="24"/>
        </w:rPr>
      </w:pPr>
    </w:p>
    <w:p w:rsidR="00A15B45" w:rsidRPr="00631BAE" w:rsidRDefault="00A15B45" w:rsidP="00631BAE">
      <w:pPr>
        <w:spacing w:before="100" w:beforeAutospacing="1" w:after="100" w:afterAutospacing="1" w:line="480" w:lineRule="auto"/>
        <w:jc w:val="center"/>
        <w:rPr>
          <w:rFonts w:ascii="Times New Roman" w:hAnsi="Times New Roman" w:cs="Times New Roman"/>
          <w:sz w:val="24"/>
          <w:szCs w:val="24"/>
        </w:rPr>
      </w:pPr>
    </w:p>
    <w:p w:rsidR="00961F98" w:rsidRPr="00631BAE" w:rsidRDefault="00D91F60"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 xml:space="preserve">A </w:t>
      </w:r>
      <w:r w:rsidR="00961F98" w:rsidRPr="00631BAE">
        <w:rPr>
          <w:rFonts w:ascii="Times New Roman" w:hAnsi="Times New Roman" w:cs="Times New Roman"/>
          <w:sz w:val="24"/>
          <w:szCs w:val="24"/>
        </w:rPr>
        <w:t xml:space="preserve">MUSIC HISTORY </w:t>
      </w:r>
      <w:r w:rsidRPr="00631BAE">
        <w:rPr>
          <w:rFonts w:ascii="Times New Roman" w:hAnsi="Times New Roman" w:cs="Times New Roman"/>
          <w:sz w:val="24"/>
          <w:szCs w:val="24"/>
        </w:rPr>
        <w:t xml:space="preserve">RESEARCH PAPER </w:t>
      </w:r>
    </w:p>
    <w:p w:rsidR="00961F98" w:rsidRPr="00631BAE" w:rsidRDefault="00D91F60"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 xml:space="preserve">SUBIMITTED </w:t>
      </w:r>
    </w:p>
    <w:p w:rsidR="00D91F60" w:rsidRPr="00631BAE" w:rsidRDefault="00D91F60"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TO</w:t>
      </w:r>
      <w:r w:rsidR="00961F98" w:rsidRPr="00631BAE">
        <w:rPr>
          <w:rFonts w:ascii="Times New Roman" w:hAnsi="Times New Roman" w:cs="Times New Roman"/>
          <w:sz w:val="24"/>
          <w:szCs w:val="24"/>
        </w:rPr>
        <w:t xml:space="preserve"> PROFESSOR</w:t>
      </w:r>
    </w:p>
    <w:p w:rsidR="00A15B45" w:rsidRPr="00631BAE" w:rsidRDefault="00A15B45" w:rsidP="00631BAE">
      <w:pPr>
        <w:spacing w:before="100" w:beforeAutospacing="1" w:after="100" w:afterAutospacing="1" w:line="480" w:lineRule="auto"/>
        <w:jc w:val="center"/>
        <w:rPr>
          <w:rFonts w:ascii="Times New Roman" w:hAnsi="Times New Roman" w:cs="Times New Roman"/>
          <w:sz w:val="24"/>
          <w:szCs w:val="24"/>
        </w:rPr>
      </w:pPr>
    </w:p>
    <w:p w:rsidR="00A15B45" w:rsidRPr="00631BAE" w:rsidRDefault="00A15B45" w:rsidP="00631BAE">
      <w:pPr>
        <w:spacing w:before="100" w:beforeAutospacing="1" w:after="100" w:afterAutospacing="1" w:line="480" w:lineRule="auto"/>
        <w:jc w:val="center"/>
        <w:rPr>
          <w:rFonts w:ascii="Times New Roman" w:hAnsi="Times New Roman" w:cs="Times New Roman"/>
          <w:sz w:val="24"/>
          <w:szCs w:val="24"/>
        </w:rPr>
      </w:pPr>
    </w:p>
    <w:p w:rsidR="00961F98" w:rsidRPr="00631BAE" w:rsidRDefault="00961F98"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DEPARTMENT</w:t>
      </w:r>
      <w:r w:rsidR="0087516D" w:rsidRPr="00631BAE">
        <w:rPr>
          <w:rFonts w:ascii="Times New Roman" w:hAnsi="Times New Roman" w:cs="Times New Roman"/>
          <w:sz w:val="24"/>
          <w:szCs w:val="24"/>
        </w:rPr>
        <w:t xml:space="preserve"> </w:t>
      </w:r>
    </w:p>
    <w:p w:rsidR="006F5AEA" w:rsidRPr="00631BAE" w:rsidRDefault="006F5AEA" w:rsidP="003E62C1">
      <w:pPr>
        <w:spacing w:before="100" w:beforeAutospacing="1" w:after="100" w:afterAutospacing="1" w:line="480" w:lineRule="auto"/>
        <w:rPr>
          <w:rFonts w:ascii="Times New Roman" w:hAnsi="Times New Roman" w:cs="Times New Roman"/>
          <w:sz w:val="24"/>
          <w:szCs w:val="24"/>
        </w:rPr>
      </w:pPr>
    </w:p>
    <w:p w:rsidR="00EF05BC" w:rsidRPr="00631BAE" w:rsidRDefault="0087516D"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BY</w:t>
      </w:r>
    </w:p>
    <w:p w:rsidR="00EF05BC" w:rsidRDefault="006F5AEA"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NAME</w:t>
      </w:r>
    </w:p>
    <w:p w:rsidR="003E62C1" w:rsidRDefault="003E62C1" w:rsidP="00631BAE">
      <w:pPr>
        <w:spacing w:before="100" w:beforeAutospacing="1" w:after="100" w:afterAutospacing="1" w:line="480" w:lineRule="auto"/>
        <w:jc w:val="center"/>
        <w:rPr>
          <w:rFonts w:ascii="Times New Roman" w:hAnsi="Times New Roman" w:cs="Times New Roman"/>
          <w:sz w:val="24"/>
          <w:szCs w:val="24"/>
        </w:rPr>
      </w:pPr>
    </w:p>
    <w:p w:rsidR="003E62C1" w:rsidRPr="00631BAE" w:rsidRDefault="003E62C1" w:rsidP="00631BA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CITY</w:t>
      </w:r>
    </w:p>
    <w:p w:rsidR="00EF05BC" w:rsidRPr="00631BAE" w:rsidRDefault="00EF05BC"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Date</w:t>
      </w:r>
    </w:p>
    <w:p w:rsidR="00EF05BC" w:rsidRPr="00631BAE" w:rsidRDefault="00EF05BC"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lastRenderedPageBreak/>
        <w:t>MUSIC APPRECIATION</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Music is developed by human beings and it attains meaning through them. A well-rounded study of music appreciation begins with basic elements of music such as melody, rhythm, instrumentation, and performance. Knowing the basic elements of music will aid any music listener in developing a working vocabulary for discussing music, determining different qualities of music, and evaluating a composer or performer’s choice with a composition. These elements can then be applied when presenting a new piece or even genre of music. Music appreciation is therefore important because it shapes human lives and makes people learn and appreciate the history of music. It creates harmony and unifies people involved.</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Jazz, for example, is a genre of music started in the United States of America within the African-American culture, using syncopated rhythms of African music, call and response forms used in slave songs, spirituals, and European musical influences. This unique blend of music origins still accounts for new developments and experiments in Jazz music today.</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 first studies of the western musical history date back to the middle of 18</w:t>
      </w:r>
      <w:r w:rsidRPr="00631BAE">
        <w:rPr>
          <w:rFonts w:ascii="Times New Roman" w:hAnsi="Times New Roman" w:cs="Times New Roman"/>
          <w:sz w:val="24"/>
          <w:szCs w:val="24"/>
          <w:vertAlign w:val="superscript"/>
        </w:rPr>
        <w:t>th</w:t>
      </w:r>
      <w:r w:rsidRPr="00631BAE">
        <w:rPr>
          <w:rFonts w:ascii="Times New Roman" w:hAnsi="Times New Roman" w:cs="Times New Roman"/>
          <w:sz w:val="24"/>
          <w:szCs w:val="24"/>
        </w:rPr>
        <w:t xml:space="preserve"> century. </w:t>
      </w:r>
      <w:proofErr w:type="spellStart"/>
      <w:r w:rsidRPr="00631BAE">
        <w:rPr>
          <w:rFonts w:ascii="Times New Roman" w:hAnsi="Times New Roman" w:cs="Times New Roman"/>
          <w:sz w:val="24"/>
          <w:szCs w:val="24"/>
        </w:rPr>
        <w:t>Gerbet</w:t>
      </w:r>
      <w:proofErr w:type="spellEnd"/>
      <w:r w:rsidRPr="00631BAE">
        <w:rPr>
          <w:rFonts w:ascii="Times New Roman" w:hAnsi="Times New Roman" w:cs="Times New Roman"/>
          <w:sz w:val="24"/>
          <w:szCs w:val="24"/>
        </w:rPr>
        <w:t xml:space="preserve"> Martin (1874). The application of musical analysis to further these goals is often a part of music history, though pure analysis or the development of new tools of music analysis is more likely to be seen in the field of music theory. Some of the intellectual products of music historians include editions of musical works, a biography of composers and other musicians, studies of the relationship between words and music and the reflections upon the music in society.  Jazz mu</w:t>
      </w:r>
      <w:r w:rsidR="00800036">
        <w:rPr>
          <w:rFonts w:ascii="Times New Roman" w:hAnsi="Times New Roman" w:cs="Times New Roman"/>
          <w:sz w:val="24"/>
          <w:szCs w:val="24"/>
        </w:rPr>
        <w:t>sic was then recognized in 188</w:t>
      </w:r>
      <w:r w:rsidRPr="00631BAE">
        <w:rPr>
          <w:rFonts w:ascii="Times New Roman" w:hAnsi="Times New Roman" w:cs="Times New Roman"/>
          <w:sz w:val="24"/>
          <w:szCs w:val="24"/>
        </w:rPr>
        <w:t xml:space="preserve">0. It emerged in form of independent traditional </w:t>
      </w:r>
      <w:r w:rsidRPr="00631BAE">
        <w:rPr>
          <w:rFonts w:ascii="Times New Roman" w:hAnsi="Times New Roman" w:cs="Times New Roman"/>
          <w:sz w:val="24"/>
          <w:szCs w:val="24"/>
        </w:rPr>
        <w:lastRenderedPageBreak/>
        <w:t>and popular musical styles, all linked by the common bonds of African-American and European American musical parentage with a performance orientation.</w:t>
      </w:r>
      <w:r w:rsidRPr="00631BAE">
        <w:rPr>
          <w:rStyle w:val="FootnoteReference"/>
          <w:rFonts w:ascii="Times New Roman" w:hAnsi="Times New Roman" w:cs="Times New Roman"/>
          <w:sz w:val="24"/>
          <w:szCs w:val="24"/>
        </w:rPr>
        <w:footnoteReference w:id="1"/>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 xml:space="preserve"> </w:t>
      </w:r>
      <w:r w:rsidR="00A64C88">
        <w:rPr>
          <w:rFonts w:ascii="Times New Roman" w:hAnsi="Times New Roman" w:cs="Times New Roman"/>
          <w:sz w:val="24"/>
          <w:szCs w:val="24"/>
        </w:rPr>
        <w:tab/>
      </w:r>
      <w:r w:rsidRPr="00631BAE">
        <w:rPr>
          <w:rFonts w:ascii="Times New Roman" w:hAnsi="Times New Roman" w:cs="Times New Roman"/>
          <w:sz w:val="24"/>
          <w:szCs w:val="24"/>
        </w:rPr>
        <w:t>Although the foundation of Jazz is deeply rooted in the black experience of the United States, different cultures have contributed their own experience as well. The 1950s saw the emergence of free Jazz, which explored playing without regular meter, beat and formal structures, and in the mid- 1950s, hard bop emerged which introduced influences of rhythm especially in Piano playing. Modal Jazz developed in the 1960s and early 1970s, combining Jazz improvisation with rock music's rhythms, electronic instruments to produce a highly amplified melodious sound which enhanced its performance.</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Usually, such music was associated with annual festivals, when the year’s crop was harvested and several days that were set aside for celebration.</w:t>
      </w:r>
    </w:p>
    <w:p w:rsidR="00EF05BC" w:rsidRPr="00631BAE" w:rsidRDefault="00EF05BC"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RHYTHM</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ab/>
        <w:t>Rhythm is often a basic element of music. It is an essential aspect of a musical performance. The main purpose of music theory is to describe various pieces of music in terms of their similarities and differences in these elements, and music is usually grouped into genres based on similarities in all or most elements. Music theory tends to focus almost exclusively on melody and harmony. Music does not have to have harmony, however, and some music doesn't even have a melody. So perhaps the other three elements can be considered the most basic components of music.</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lastRenderedPageBreak/>
        <w:t>Music cannot happen without time. The placement of the sounds in time is the rhythm of a piece of music. Because music must be heard over a period of time, rhythm is one of the most basic elements of music. In some pieces of music, the rhythm is simply a "placement in time" that cannot be assigned a beat or meter, but most rhythm terms concern more familiar types of music with a steady beat.</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 term rhythm can mean the basic, repetitive pulse of the music or a rhythmic pattern that is repeated throughout the music. It can also refer to the pattern in time of a single small group of notes. To develop a rhythm, a beat must be inclusive. A beat refers to music with a steady pulse or a specific repetitive rhythmic pattern that maintains the pulse. It may refer to the pulse itself or the moment when the pulse is strongest. A good rhythm must have organized beats. The beats are grouped into measures or bars. The first beat is usually the strongest, and in most music, most of the bars have the same number of beats. This set up an underlying pattern in the pulse of the music: for example, strong-weak-strong-weak-strong-weak, or strong-weak-weak-strong-weak-weak.</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 rhythm section which contains a group of instruments that usually provides the background rhythm and chords are attached to create a strong syncopation. Syncopation occurs when a strong note happens either on a weak beat or off the beat.</w:t>
      </w:r>
    </w:p>
    <w:p w:rsidR="00EF05BC" w:rsidRPr="00631BAE" w:rsidRDefault="00EF05BC" w:rsidP="00631BAE">
      <w:pPr>
        <w:spacing w:before="100" w:beforeAutospacing="1" w:after="100" w:afterAutospacing="1" w:line="480" w:lineRule="auto"/>
        <w:ind w:firstLine="720"/>
        <w:jc w:val="center"/>
        <w:rPr>
          <w:rFonts w:ascii="Times New Roman" w:hAnsi="Times New Roman" w:cs="Times New Roman"/>
          <w:sz w:val="24"/>
          <w:szCs w:val="24"/>
        </w:rPr>
      </w:pPr>
      <w:r w:rsidRPr="00631BAE">
        <w:rPr>
          <w:rFonts w:ascii="Times New Roman" w:hAnsi="Times New Roman" w:cs="Times New Roman"/>
          <w:sz w:val="24"/>
          <w:szCs w:val="24"/>
        </w:rPr>
        <w:t>MELODY</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In music, the line that sounds most important is the melody. To identify a melody, you have to listen to the notes of the music that catch your ears as you listen. There are some basic terms that are used to describe melody. First of all is the melodic line of a piece of music or the </w:t>
      </w:r>
      <w:r w:rsidRPr="00631BAE">
        <w:rPr>
          <w:rFonts w:ascii="Times New Roman" w:hAnsi="Times New Roman" w:cs="Times New Roman"/>
          <w:sz w:val="24"/>
          <w:szCs w:val="24"/>
        </w:rPr>
        <w:lastRenderedPageBreak/>
        <w:t>string of notes that make up the melody. Second are the extra notes, suc</w:t>
      </w:r>
      <w:r w:rsidR="00CF0E9E" w:rsidRPr="00631BAE">
        <w:rPr>
          <w:rFonts w:ascii="Times New Roman" w:hAnsi="Times New Roman" w:cs="Times New Roman"/>
          <w:sz w:val="24"/>
          <w:szCs w:val="24"/>
        </w:rPr>
        <w:t>h as trills and slides, which</w:t>
      </w:r>
      <w:r w:rsidRPr="00631BAE">
        <w:rPr>
          <w:rFonts w:ascii="Times New Roman" w:hAnsi="Times New Roman" w:cs="Times New Roman"/>
          <w:sz w:val="24"/>
          <w:szCs w:val="24"/>
        </w:rPr>
        <w:t xml:space="preserve"> are not part of the main melodic line but are added to the melody either by the composer or the </w:t>
      </w:r>
      <w:r w:rsidRPr="00631BAE">
        <w:rPr>
          <w:rStyle w:val="FootnoteReference"/>
          <w:rFonts w:ascii="Times New Roman" w:hAnsi="Times New Roman" w:cs="Times New Roman"/>
          <w:sz w:val="24"/>
          <w:szCs w:val="24"/>
        </w:rPr>
        <w:footnoteReference w:id="2"/>
      </w:r>
      <w:r w:rsidRPr="00631BAE">
        <w:rPr>
          <w:rFonts w:ascii="Times New Roman" w:hAnsi="Times New Roman" w:cs="Times New Roman"/>
          <w:sz w:val="24"/>
          <w:szCs w:val="24"/>
        </w:rPr>
        <w:t xml:space="preserve">performer to make the melody more complex and interesting called ornaments or embellishments. </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A melody that stays on the same pitch gets boring pretty quickly. As the melody progresses, the pitches may go up or down slowly or quickly. One can picture a line that goes up steeply when the melody suddenly jumps to a much higher note, or that goes down slowly when the melody gently falls. Such a line gives the contour or shape of the melodic line. This is what describes a melody motion.</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Melodies are often described as being made up of phrases. A musical phrase is actually a lot like a grammatical phrase. Melodic phrases are a group of words that make sense together and express a definite idea. The melody usually pauses slightly at the end of each phrase. In vocal music, the musical phrases tend to follow the phrases and sentences of the text. </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One way that a composer keeps a piece of music interesting is by varying how strongly the end of each phrase sounds like "the end". Usually, full-stop ends come only at the end of the main sections of the music. By varying aspects of the melody, the rhythm and the harmony gives the ends of the other phrases stronger or weaker "ending" feelings. Often, phrases come in definite pairs, with the first phrase feeling </w:t>
      </w:r>
      <w:r w:rsidR="00CF0E9E" w:rsidRPr="00631BAE">
        <w:rPr>
          <w:rFonts w:ascii="Times New Roman" w:hAnsi="Times New Roman" w:cs="Times New Roman"/>
          <w:sz w:val="24"/>
          <w:szCs w:val="24"/>
        </w:rPr>
        <w:t>much</w:t>
      </w:r>
      <w:r w:rsidRPr="00631BAE">
        <w:rPr>
          <w:rFonts w:ascii="Times New Roman" w:hAnsi="Times New Roman" w:cs="Times New Roman"/>
          <w:sz w:val="24"/>
          <w:szCs w:val="24"/>
        </w:rPr>
        <w:t xml:space="preserve"> unfinished until it is completed by the second phrase as if the second phrase were answering a question asked by the first phrase. When phrases </w:t>
      </w:r>
      <w:r w:rsidRPr="00631BAE">
        <w:rPr>
          <w:rFonts w:ascii="Times New Roman" w:hAnsi="Times New Roman" w:cs="Times New Roman"/>
          <w:sz w:val="24"/>
          <w:szCs w:val="24"/>
        </w:rPr>
        <w:lastRenderedPageBreak/>
        <w:t xml:space="preserve">come in pairs like this, the first phrase is called the antecedent phrase, and the second is called the consequent phrase. </w:t>
      </w:r>
    </w:p>
    <w:p w:rsidR="00EF05BC" w:rsidRPr="00631BAE" w:rsidRDefault="00EF05BC" w:rsidP="00631BAE">
      <w:pPr>
        <w:spacing w:before="100" w:beforeAutospacing="1" w:after="100" w:afterAutospacing="1" w:line="480" w:lineRule="auto"/>
        <w:ind w:firstLine="720"/>
        <w:rPr>
          <w:rFonts w:ascii="Times New Roman" w:hAnsi="Times New Roman" w:cs="Times New Roman"/>
          <w:i/>
          <w:sz w:val="24"/>
          <w:szCs w:val="24"/>
        </w:rPr>
      </w:pPr>
      <w:r w:rsidRPr="00631BAE">
        <w:rPr>
          <w:rFonts w:ascii="Times New Roman" w:hAnsi="Times New Roman" w:cs="Times New Roman"/>
          <w:i/>
          <w:sz w:val="24"/>
          <w:szCs w:val="24"/>
        </w:rPr>
        <w:t>MELODIES IN COUNTERPOINT</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A counterpoint has more than one melody at the same time. This tends to change the rules for using and developing melodies, so the terms used to talk about contrapuntal melodies are different, too. This creates themes in melodies.  Themes are generally at least one phrase long and often have several phrases. A theme is a longer section of melody that keeps reappearing in the music. </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Another term that usually refers to a piece of melody is a motif or a chord progression.  A motif is a short musical idea - shorter than a phrase - that occurs often in a piece of music. </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A short melodic idea may also be called a motiv</w:t>
      </w:r>
      <w:r w:rsidR="00CF0E9E" w:rsidRPr="00631BAE">
        <w:rPr>
          <w:rFonts w:ascii="Times New Roman" w:hAnsi="Times New Roman" w:cs="Times New Roman"/>
          <w:sz w:val="24"/>
          <w:szCs w:val="24"/>
        </w:rPr>
        <w:t>e</w:t>
      </w:r>
      <w:r w:rsidRPr="00631BAE">
        <w:rPr>
          <w:rFonts w:ascii="Times New Roman" w:hAnsi="Times New Roman" w:cs="Times New Roman"/>
          <w:sz w:val="24"/>
          <w:szCs w:val="24"/>
        </w:rPr>
        <w:t xml:space="preserve">, a motive, a cell, or a figure. These small pieces of melody will appear again and again in a piece of music, sometimes exactly the same and sometimes changed. When a motif returns, it can be slower or faster, or in a different key. The musical scores for movies and television can also contain melodic themes, which can be developed as they might be in a symphony or may be used very much like operatic leitmotifs... For example, in the music John Williams composed for the Star Wars movies, there are melodic themes that are associated with the main characters. These themes are often complete melodies with many phrases, but a single phrase can be taken from the melody and used as a motif. A single phrase of Ben Kenobi's Theme, for example, can remind you of all the good things he stands for, even if he is not on the movie screen at the time. </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lastRenderedPageBreak/>
        <w:t>Melody is one of the basic elements of music, and one of the easiest to hear and understand. Melodies can soar, swoop, plunge, or hop around, and this activity encourages even very young listeners to listen carefully to a melody to hear what it's doing.</w:t>
      </w:r>
      <w:r w:rsidRPr="00631BAE">
        <w:rPr>
          <w:rStyle w:val="FootnoteReference"/>
          <w:rFonts w:ascii="Times New Roman" w:hAnsi="Times New Roman" w:cs="Times New Roman"/>
          <w:sz w:val="24"/>
          <w:szCs w:val="24"/>
        </w:rPr>
        <w:footnoteReference w:id="3"/>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INSTRUMENTATION</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The modern western music which developed in Europe over a period of several centuries, but in modern times it has become widely adopted all over the world contain various types of bands and smaller ensembles composed mainly of orchestral instruments. So many people are familiar with the "orchestra section" method of classifying musical instruments. Here are the sections of the orchestra and the instruments commonly found in them. </w:t>
      </w:r>
    </w:p>
    <w:p w:rsidR="00EF05BC" w:rsidRPr="00631BAE" w:rsidRDefault="00EF05BC" w:rsidP="00A64C88">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 typical orchestra is divided into four groups of instruments: strings, woodwinds, brass, and percussion. The typical Western marching band, school band, or wind ensemble (woodwinds and brass together are winds) leaves out the strings, but otherwise uses most of the same instruments as the orchestra.</w:t>
      </w:r>
    </w:p>
    <w:p w:rsidR="00EF05BC" w:rsidRPr="00631BAE" w:rsidRDefault="00EF05BC" w:rsidP="00631BAE">
      <w:pPr>
        <w:spacing w:before="100" w:beforeAutospacing="1" w:after="100" w:afterAutospacing="1" w:line="480" w:lineRule="auto"/>
        <w:rPr>
          <w:rFonts w:ascii="Times New Roman" w:hAnsi="Times New Roman" w:cs="Times New Roman"/>
          <w:i/>
          <w:sz w:val="24"/>
          <w:szCs w:val="24"/>
        </w:rPr>
      </w:pPr>
      <w:r w:rsidRPr="00631BAE">
        <w:rPr>
          <w:rFonts w:ascii="Times New Roman" w:hAnsi="Times New Roman" w:cs="Times New Roman"/>
          <w:i/>
          <w:sz w:val="24"/>
          <w:szCs w:val="24"/>
        </w:rPr>
        <w:t>STRINGS</w:t>
      </w:r>
    </w:p>
    <w:p w:rsidR="00EF05BC" w:rsidRPr="00631BAE" w:rsidRDefault="00EF05BC" w:rsidP="00A64C88">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There are four stringed instruments commonly used in the modern orchestra: the violin, viola, cello, and bass. All are made of wood and have four strings. All are usually played by drawing a bow across the strings but are also sometimes played by plucking the strings</w:t>
      </w:r>
      <w:r w:rsidRPr="00631BAE">
        <w:rPr>
          <w:rFonts w:ascii="Times New Roman" w:hAnsi="Times New Roman" w:cs="Times New Roman"/>
          <w:i/>
          <w:sz w:val="24"/>
          <w:szCs w:val="24"/>
        </w:rPr>
        <w:t>.</w:t>
      </w:r>
    </w:p>
    <w:p w:rsidR="00EF05BC" w:rsidRPr="00631BAE" w:rsidRDefault="00EF05BC" w:rsidP="00A64C88">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lastRenderedPageBreak/>
        <w:t>The violin is the smallest but has the highest sound, and is most numerous; there are normally two violin sections (the first violins and second violins), but only one section of each of the other strings.</w:t>
      </w:r>
    </w:p>
    <w:p w:rsidR="00EF05BC" w:rsidRPr="00631BAE" w:rsidRDefault="00EF05BC" w:rsidP="00A64C88">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 viola is only a little bit bigger than a violin, with a slightly deeper and mellower tone. A non-musician can have trouble telling a viola from a violin without a side-by-side comparison.</w:t>
      </w:r>
    </w:p>
    <w:p w:rsidR="00EF05BC" w:rsidRPr="00631BAE" w:rsidRDefault="00EF05BC" w:rsidP="00A64C88">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 cello is technically the "violoncello", but few people call it that anymore. There is no mistaking it for a violin or viola; it is much bigger, with a much lower, deeper sound. Whereas violins and violas are held up under the chin to be played, cellos and basses have to rest on the floor to be played</w:t>
      </w:r>
    </w:p>
    <w:p w:rsidR="00EF05BC" w:rsidRPr="00631BAE" w:rsidRDefault="00EF05BC" w:rsidP="00A64C88">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The bass, also called the "double bass", "standing bass" or "string bass", is so big that the player must sit on a high stool or stand up to play it. It has a very low sound.</w:t>
      </w:r>
    </w:p>
    <w:p w:rsidR="00EF05BC" w:rsidRPr="00631BAE" w:rsidRDefault="00EF05BC" w:rsidP="00631BAE">
      <w:pPr>
        <w:spacing w:before="100" w:beforeAutospacing="1" w:after="100" w:afterAutospacing="1" w:line="480" w:lineRule="auto"/>
        <w:rPr>
          <w:rFonts w:ascii="Times New Roman" w:hAnsi="Times New Roman" w:cs="Times New Roman"/>
          <w:i/>
          <w:sz w:val="24"/>
          <w:szCs w:val="24"/>
        </w:rPr>
      </w:pPr>
      <w:r w:rsidRPr="00631BAE">
        <w:rPr>
          <w:rFonts w:ascii="Times New Roman" w:hAnsi="Times New Roman" w:cs="Times New Roman"/>
          <w:i/>
          <w:sz w:val="24"/>
          <w:szCs w:val="24"/>
        </w:rPr>
        <w:t>WOODWINDS</w:t>
      </w:r>
    </w:p>
    <w:p w:rsidR="00EF05BC" w:rsidRPr="00631BAE" w:rsidRDefault="00EF05BC" w:rsidP="003E62C1">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The woodwind members of the orchestra are the </w:t>
      </w:r>
      <w:proofErr w:type="spellStart"/>
      <w:proofErr w:type="gramStart"/>
      <w:r w:rsidRPr="00631BAE">
        <w:rPr>
          <w:rFonts w:ascii="Times New Roman" w:hAnsi="Times New Roman" w:cs="Times New Roman"/>
          <w:sz w:val="24"/>
          <w:szCs w:val="24"/>
        </w:rPr>
        <w:t>ute</w:t>
      </w:r>
      <w:proofErr w:type="spellEnd"/>
      <w:proofErr w:type="gramEnd"/>
      <w:r w:rsidRPr="00631BAE">
        <w:rPr>
          <w:rFonts w:ascii="Times New Roman" w:hAnsi="Times New Roman" w:cs="Times New Roman"/>
          <w:sz w:val="24"/>
          <w:szCs w:val="24"/>
        </w:rPr>
        <w:t>, oboe, clarinet, and bassoon. There can be two, three, or four, of any of these woodwinds in an orchestra, depending on the size of the orchestra and the piece being played. All of the modern orchestral woodwinds are played by blowing into them and fingering different notes using keys that cover various holes. Most, but not all, are made of wood and have at least one piece of reed in the mouthpiece.</w:t>
      </w:r>
    </w:p>
    <w:p w:rsidR="00EF05BC" w:rsidRPr="00631BAE" w:rsidRDefault="00EF05BC" w:rsidP="00631BAE">
      <w:pPr>
        <w:spacing w:before="100" w:beforeAutospacing="1" w:after="100" w:afterAutospacing="1" w:line="480" w:lineRule="auto"/>
        <w:rPr>
          <w:rFonts w:ascii="Times New Roman" w:hAnsi="Times New Roman" w:cs="Times New Roman"/>
          <w:i/>
          <w:sz w:val="24"/>
          <w:szCs w:val="24"/>
        </w:rPr>
      </w:pPr>
      <w:r w:rsidRPr="00631BAE">
        <w:rPr>
          <w:rFonts w:ascii="Times New Roman" w:hAnsi="Times New Roman" w:cs="Times New Roman"/>
          <w:i/>
          <w:sz w:val="24"/>
          <w:szCs w:val="24"/>
        </w:rPr>
        <w:t>BRASS</w:t>
      </w:r>
    </w:p>
    <w:p w:rsidR="00EF05BC" w:rsidRPr="00631BAE" w:rsidRDefault="00EF05BC" w:rsidP="003E62C1">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The orchestral brass is all made of metal, although the metal can be a silvery alloy instead of brass. The sound is actually produced by "buzzing" the lips against the mouthpiece; the rest of </w:t>
      </w:r>
      <w:r w:rsidRPr="00631BAE">
        <w:rPr>
          <w:rFonts w:ascii="Times New Roman" w:hAnsi="Times New Roman" w:cs="Times New Roman"/>
          <w:sz w:val="24"/>
          <w:szCs w:val="24"/>
        </w:rPr>
        <w:lastRenderedPageBreak/>
        <w:t>the instrument just amplifies and refines the sound from the lips so that it is a pretty, musical sound by the time it comes out of the bell at the other end of the instrument. A slide, or three or four valves, help the instruments get different notes, but players rely heavily on the harmonic series10 of their instruments to get the full range of notes. The orchestral brass instruments are the trumpet, French horn, trombone, and tuba. As with the woodwinds, the number of each of these instruments varies depending on the size of the orchestra and the piece being played. The trumpet is the smallest, highest-sounding orchestral brass instrument. Its shape is quite cylindrical, giving it a very clear, direct sound. Trumpets may read in C or may be B at transposing instruments.</w:t>
      </w:r>
      <w:r w:rsidRPr="00631BAE">
        <w:rPr>
          <w:rStyle w:val="FootnoteReference"/>
          <w:rFonts w:ascii="Times New Roman" w:hAnsi="Times New Roman" w:cs="Times New Roman"/>
          <w:sz w:val="24"/>
          <w:szCs w:val="24"/>
        </w:rPr>
        <w:footnoteReference w:id="4"/>
      </w:r>
    </w:p>
    <w:p w:rsidR="00EF05BC" w:rsidRPr="00631BAE" w:rsidRDefault="00EF05BC" w:rsidP="00631BAE">
      <w:pPr>
        <w:spacing w:before="100" w:beforeAutospacing="1" w:after="100" w:afterAutospacing="1" w:line="480" w:lineRule="auto"/>
        <w:rPr>
          <w:rFonts w:ascii="Times New Roman" w:hAnsi="Times New Roman" w:cs="Times New Roman"/>
          <w:i/>
          <w:sz w:val="24"/>
          <w:szCs w:val="24"/>
        </w:rPr>
      </w:pPr>
      <w:r w:rsidRPr="00631BAE">
        <w:rPr>
          <w:rFonts w:ascii="Times New Roman" w:hAnsi="Times New Roman" w:cs="Times New Roman"/>
          <w:i/>
          <w:sz w:val="24"/>
          <w:szCs w:val="24"/>
        </w:rPr>
        <w:t>PERCUSSION</w:t>
      </w:r>
    </w:p>
    <w:p w:rsidR="00EF05BC" w:rsidRPr="00631BAE" w:rsidRDefault="00EF05BC" w:rsidP="003E62C1">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In a western orchestra or band, anything that is not classified as strings, woodwinds, or brass goes in the percussion section, including whistles. Most of the instruments in this section, though are various drums and other instruments that are hit with drumsticks or beaters are categorized in an orchestra percussion section. </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p>
    <w:p w:rsidR="00EF05BC" w:rsidRPr="00631BAE" w:rsidRDefault="00EF05BC" w:rsidP="00631BAE">
      <w:pPr>
        <w:spacing w:before="100" w:beforeAutospacing="1" w:after="100" w:afterAutospacing="1" w:line="480" w:lineRule="auto"/>
        <w:jc w:val="center"/>
        <w:rPr>
          <w:rFonts w:ascii="Times New Roman" w:hAnsi="Times New Roman" w:cs="Times New Roman"/>
          <w:sz w:val="24"/>
          <w:szCs w:val="24"/>
        </w:rPr>
      </w:pPr>
      <w:r w:rsidRPr="00631BAE">
        <w:rPr>
          <w:rFonts w:ascii="Times New Roman" w:hAnsi="Times New Roman" w:cs="Times New Roman"/>
          <w:sz w:val="24"/>
          <w:szCs w:val="24"/>
        </w:rPr>
        <w:t>PERFORMANCE</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lastRenderedPageBreak/>
        <w:tab/>
        <w:t xml:space="preserve">It is in the area of rhythmic flow that many performances of Jazz music are deficient. Since much of the music was unmetered, the bar line that appears in many modern editions can be misleading to conductors. A metrical accent must not be placed on the first beat of the measure. Ideally, the stress is determined by the text; the rhythmic flow is closely tied to the text flow. Much of the music that is popular today cannot really be classified as completely Western or Non-Western. </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Since colonial times, when European cultures came into contact with many Non-Western cultures, musicians on all sides have been experimenting with music that is a blend of "the best of both worlds." Many musical styles have been invented that mix Western and Non-Western traditions. Perhaps the oldest and most widely popular of these styles are the ones that join European and African musical traditions. These incl</w:t>
      </w:r>
      <w:bookmarkStart w:id="0" w:name="_GoBack"/>
      <w:bookmarkEnd w:id="0"/>
      <w:r w:rsidRPr="00631BAE">
        <w:rPr>
          <w:rFonts w:ascii="Times New Roman" w:hAnsi="Times New Roman" w:cs="Times New Roman"/>
          <w:sz w:val="24"/>
          <w:szCs w:val="24"/>
        </w:rPr>
        <w:t>ude various Latin (from Central and South America, some of which also include Native American influences) and Caribbean traditions, and from North America, many different kinds of jazz and blues. Most American popular music also grew out of this blending of traditions. But the process of inventing new ways of fusing Western and Non-Western music continues today in countries all over the world.</w:t>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r w:rsidRPr="00631BAE">
        <w:rPr>
          <w:rFonts w:ascii="Times New Roman" w:hAnsi="Times New Roman" w:cs="Times New Roman"/>
          <w:sz w:val="24"/>
          <w:szCs w:val="24"/>
        </w:rPr>
        <w:t xml:space="preserve">Music performance involves the instructor and the conductor leading a group of musical participants in orchestral pieces that have been adopted and learned. These players come from diverse backgrounds, (from high school bands to college musicology), but collectively form a unique musical group that is not just playing together; but learning together. Performance creates </w:t>
      </w:r>
      <w:r w:rsidRPr="00631BAE">
        <w:rPr>
          <w:rFonts w:ascii="Times New Roman" w:hAnsi="Times New Roman" w:cs="Times New Roman"/>
          <w:sz w:val="24"/>
          <w:szCs w:val="24"/>
        </w:rPr>
        <w:lastRenderedPageBreak/>
        <w:t>a significant part of music appreciation. It makes people attend performances of the most music chamber groups or orchestras making them listen to recordings of music pieces.</w:t>
      </w:r>
      <w:r w:rsidRPr="00631BAE">
        <w:rPr>
          <w:rStyle w:val="FootnoteReference"/>
          <w:rFonts w:ascii="Times New Roman" w:hAnsi="Times New Roman" w:cs="Times New Roman"/>
          <w:sz w:val="24"/>
          <w:szCs w:val="24"/>
        </w:rPr>
        <w:footnoteReference w:id="5"/>
      </w: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p>
    <w:p w:rsidR="00EF05BC" w:rsidRPr="00631BAE" w:rsidRDefault="00EF05BC" w:rsidP="00631BAE">
      <w:pPr>
        <w:spacing w:before="100" w:beforeAutospacing="1" w:after="100" w:afterAutospacing="1" w:line="480" w:lineRule="auto"/>
        <w:ind w:firstLine="720"/>
        <w:rPr>
          <w:rFonts w:ascii="Times New Roman" w:hAnsi="Times New Roman" w:cs="Times New Roman"/>
          <w:sz w:val="24"/>
          <w:szCs w:val="24"/>
        </w:rPr>
      </w:pPr>
    </w:p>
    <w:p w:rsidR="003E62C1" w:rsidRDefault="003E62C1" w:rsidP="00631BAE">
      <w:pPr>
        <w:spacing w:before="100" w:beforeAutospacing="1" w:after="100" w:afterAutospacing="1" w:line="480" w:lineRule="auto"/>
        <w:ind w:firstLine="720"/>
        <w:jc w:val="center"/>
        <w:rPr>
          <w:rFonts w:ascii="Times New Roman" w:hAnsi="Times New Roman" w:cs="Times New Roman"/>
          <w:sz w:val="24"/>
          <w:szCs w:val="24"/>
        </w:rPr>
      </w:pPr>
    </w:p>
    <w:p w:rsidR="003E62C1" w:rsidRDefault="003E62C1" w:rsidP="00631BAE">
      <w:pPr>
        <w:spacing w:before="100" w:beforeAutospacing="1" w:after="100" w:afterAutospacing="1" w:line="480" w:lineRule="auto"/>
        <w:ind w:firstLine="720"/>
        <w:jc w:val="center"/>
        <w:rPr>
          <w:rFonts w:ascii="Times New Roman" w:hAnsi="Times New Roman" w:cs="Times New Roman"/>
          <w:sz w:val="24"/>
          <w:szCs w:val="24"/>
        </w:rPr>
      </w:pPr>
    </w:p>
    <w:p w:rsidR="003E62C1" w:rsidRDefault="003E62C1" w:rsidP="00631BAE">
      <w:pPr>
        <w:spacing w:before="100" w:beforeAutospacing="1" w:after="100" w:afterAutospacing="1" w:line="480" w:lineRule="auto"/>
        <w:ind w:firstLine="720"/>
        <w:jc w:val="center"/>
        <w:rPr>
          <w:rFonts w:ascii="Times New Roman" w:hAnsi="Times New Roman" w:cs="Times New Roman"/>
          <w:sz w:val="24"/>
          <w:szCs w:val="24"/>
        </w:rPr>
      </w:pPr>
    </w:p>
    <w:p w:rsidR="003E62C1" w:rsidRDefault="003E62C1" w:rsidP="00631BAE">
      <w:pPr>
        <w:spacing w:before="100" w:beforeAutospacing="1" w:after="100" w:afterAutospacing="1" w:line="480" w:lineRule="auto"/>
        <w:ind w:firstLine="720"/>
        <w:jc w:val="center"/>
        <w:rPr>
          <w:rFonts w:ascii="Times New Roman" w:hAnsi="Times New Roman" w:cs="Times New Roman"/>
          <w:sz w:val="24"/>
          <w:szCs w:val="24"/>
        </w:rPr>
      </w:pPr>
    </w:p>
    <w:p w:rsidR="003E62C1" w:rsidRDefault="003E62C1" w:rsidP="00631BAE">
      <w:pPr>
        <w:spacing w:before="100" w:beforeAutospacing="1" w:after="100" w:afterAutospacing="1" w:line="480" w:lineRule="auto"/>
        <w:ind w:firstLine="720"/>
        <w:jc w:val="center"/>
        <w:rPr>
          <w:rFonts w:ascii="Times New Roman" w:hAnsi="Times New Roman" w:cs="Times New Roman"/>
          <w:sz w:val="24"/>
          <w:szCs w:val="24"/>
        </w:rPr>
      </w:pPr>
    </w:p>
    <w:p w:rsidR="003E62C1" w:rsidRDefault="003E62C1" w:rsidP="00631BAE">
      <w:pPr>
        <w:spacing w:before="100" w:beforeAutospacing="1" w:after="100" w:afterAutospacing="1" w:line="480" w:lineRule="auto"/>
        <w:ind w:firstLine="720"/>
        <w:jc w:val="center"/>
        <w:rPr>
          <w:rFonts w:ascii="Times New Roman" w:hAnsi="Times New Roman" w:cs="Times New Roman"/>
          <w:sz w:val="24"/>
          <w:szCs w:val="24"/>
        </w:rPr>
      </w:pPr>
    </w:p>
    <w:p w:rsidR="00EF05BC" w:rsidRPr="00631BAE" w:rsidRDefault="00EF05BC" w:rsidP="00631BAE">
      <w:pPr>
        <w:spacing w:before="100" w:beforeAutospacing="1" w:after="100" w:afterAutospacing="1" w:line="480" w:lineRule="auto"/>
        <w:ind w:firstLine="720"/>
        <w:jc w:val="center"/>
        <w:rPr>
          <w:rFonts w:ascii="Times New Roman" w:hAnsi="Times New Roman" w:cs="Times New Roman"/>
          <w:sz w:val="24"/>
          <w:szCs w:val="24"/>
        </w:rPr>
      </w:pPr>
      <w:r w:rsidRPr="00631BAE">
        <w:rPr>
          <w:rFonts w:ascii="Times New Roman" w:hAnsi="Times New Roman" w:cs="Times New Roman"/>
          <w:sz w:val="24"/>
          <w:szCs w:val="24"/>
        </w:rPr>
        <w:lastRenderedPageBreak/>
        <w:t>BIBLIOGRAPHY</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 xml:space="preserve">Martin </w:t>
      </w:r>
      <w:proofErr w:type="spellStart"/>
      <w:r w:rsidRPr="00631BAE">
        <w:rPr>
          <w:rFonts w:ascii="Times New Roman" w:hAnsi="Times New Roman" w:cs="Times New Roman"/>
          <w:sz w:val="24"/>
          <w:szCs w:val="24"/>
        </w:rPr>
        <w:t>Gerbert</w:t>
      </w:r>
      <w:proofErr w:type="spellEnd"/>
      <w:r w:rsidRPr="00631BAE">
        <w:rPr>
          <w:rFonts w:ascii="Times New Roman" w:hAnsi="Times New Roman" w:cs="Times New Roman"/>
          <w:sz w:val="24"/>
          <w:szCs w:val="24"/>
        </w:rPr>
        <w:t xml:space="preserve">. “History of sacred music.” </w:t>
      </w:r>
      <w:r w:rsidRPr="00631BAE">
        <w:rPr>
          <w:rFonts w:ascii="Times New Roman" w:hAnsi="Times New Roman" w:cs="Times New Roman"/>
          <w:i/>
          <w:sz w:val="24"/>
          <w:szCs w:val="24"/>
        </w:rPr>
        <w:t xml:space="preserve">De Cantu de </w:t>
      </w:r>
      <w:proofErr w:type="spellStart"/>
      <w:r w:rsidRPr="00631BAE">
        <w:rPr>
          <w:rFonts w:ascii="Times New Roman" w:hAnsi="Times New Roman" w:cs="Times New Roman"/>
          <w:i/>
          <w:sz w:val="24"/>
          <w:szCs w:val="24"/>
        </w:rPr>
        <w:t>musica</w:t>
      </w:r>
      <w:proofErr w:type="spellEnd"/>
      <w:r w:rsidRPr="00631BAE">
        <w:rPr>
          <w:rFonts w:ascii="Times New Roman" w:hAnsi="Times New Roman" w:cs="Times New Roman"/>
          <w:i/>
          <w:sz w:val="24"/>
          <w:szCs w:val="24"/>
        </w:rPr>
        <w:t xml:space="preserve"> sacra, </w:t>
      </w:r>
      <w:r w:rsidRPr="00631BAE">
        <w:rPr>
          <w:rFonts w:ascii="Times New Roman" w:hAnsi="Times New Roman" w:cs="Times New Roman"/>
          <w:sz w:val="24"/>
          <w:szCs w:val="24"/>
        </w:rPr>
        <w:t>pp.201.  (1874).</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 xml:space="preserve">John Williams. "Melodic themes that are associated </w:t>
      </w:r>
      <w:r w:rsidR="00F36FAF" w:rsidRPr="00631BAE">
        <w:rPr>
          <w:rFonts w:ascii="Times New Roman" w:hAnsi="Times New Roman" w:cs="Times New Roman"/>
          <w:sz w:val="24"/>
          <w:szCs w:val="24"/>
        </w:rPr>
        <w:t>with main</w:t>
      </w:r>
      <w:r w:rsidRPr="00631BAE">
        <w:rPr>
          <w:rFonts w:ascii="Times New Roman" w:hAnsi="Times New Roman" w:cs="Times New Roman"/>
          <w:sz w:val="24"/>
          <w:szCs w:val="24"/>
        </w:rPr>
        <w:t xml:space="preserve"> characters.” </w:t>
      </w:r>
      <w:r w:rsidRPr="00631BAE">
        <w:rPr>
          <w:rFonts w:ascii="Times New Roman" w:hAnsi="Times New Roman" w:cs="Times New Roman"/>
          <w:i/>
          <w:sz w:val="24"/>
          <w:szCs w:val="24"/>
        </w:rPr>
        <w:t>Star Wars movies</w:t>
      </w:r>
      <w:r w:rsidRPr="00631BAE">
        <w:rPr>
          <w:rFonts w:ascii="Times New Roman" w:hAnsi="Times New Roman" w:cs="Times New Roman"/>
          <w:sz w:val="24"/>
          <w:szCs w:val="24"/>
        </w:rPr>
        <w:t xml:space="preserve">, </w:t>
      </w:r>
      <w:r w:rsidRPr="00631BAE">
        <w:rPr>
          <w:rFonts w:ascii="Times New Roman" w:hAnsi="Times New Roman" w:cs="Times New Roman"/>
          <w:sz w:val="24"/>
          <w:szCs w:val="24"/>
        </w:rPr>
        <w:tab/>
        <w:t xml:space="preserve">pp.92-95. </w:t>
      </w:r>
      <w:proofErr w:type="spellStart"/>
      <w:r w:rsidRPr="00631BAE">
        <w:rPr>
          <w:rFonts w:ascii="Times New Roman" w:hAnsi="Times New Roman" w:cs="Times New Roman"/>
          <w:sz w:val="24"/>
          <w:szCs w:val="24"/>
        </w:rPr>
        <w:t>Mc</w:t>
      </w:r>
      <w:proofErr w:type="spellEnd"/>
      <w:r w:rsidRPr="00631BAE">
        <w:rPr>
          <w:rFonts w:ascii="Times New Roman" w:hAnsi="Times New Roman" w:cs="Times New Roman"/>
          <w:sz w:val="24"/>
          <w:szCs w:val="24"/>
        </w:rPr>
        <w:t>, 1994.</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proofErr w:type="spellStart"/>
      <w:r w:rsidRPr="00631BAE">
        <w:rPr>
          <w:rFonts w:ascii="Times New Roman" w:hAnsi="Times New Roman" w:cs="Times New Roman"/>
          <w:sz w:val="24"/>
          <w:szCs w:val="24"/>
        </w:rPr>
        <w:t>Venkit</w:t>
      </w:r>
      <w:proofErr w:type="spellEnd"/>
      <w:r w:rsidRPr="00631BAE">
        <w:rPr>
          <w:rFonts w:ascii="Times New Roman" w:hAnsi="Times New Roman" w:cs="Times New Roman"/>
          <w:sz w:val="24"/>
          <w:szCs w:val="24"/>
        </w:rPr>
        <w:t xml:space="preserve">, </w:t>
      </w:r>
      <w:proofErr w:type="spellStart"/>
      <w:r w:rsidRPr="00631BAE">
        <w:rPr>
          <w:rFonts w:ascii="Times New Roman" w:hAnsi="Times New Roman" w:cs="Times New Roman"/>
          <w:sz w:val="24"/>
          <w:szCs w:val="24"/>
        </w:rPr>
        <w:t>Varun</w:t>
      </w:r>
      <w:proofErr w:type="spellEnd"/>
      <w:r w:rsidRPr="00631BAE">
        <w:rPr>
          <w:rFonts w:ascii="Times New Roman" w:hAnsi="Times New Roman" w:cs="Times New Roman"/>
          <w:sz w:val="24"/>
          <w:szCs w:val="24"/>
        </w:rPr>
        <w:t xml:space="preserve"> </w:t>
      </w:r>
      <w:proofErr w:type="spellStart"/>
      <w:r w:rsidRPr="00631BAE">
        <w:rPr>
          <w:rFonts w:ascii="Times New Roman" w:hAnsi="Times New Roman" w:cs="Times New Roman"/>
          <w:sz w:val="24"/>
          <w:szCs w:val="24"/>
        </w:rPr>
        <w:t>Ramnarayan</w:t>
      </w:r>
      <w:proofErr w:type="spellEnd"/>
      <w:r w:rsidRPr="00631BAE">
        <w:rPr>
          <w:rFonts w:ascii="Times New Roman" w:hAnsi="Times New Roman" w:cs="Times New Roman"/>
          <w:sz w:val="24"/>
          <w:szCs w:val="24"/>
        </w:rPr>
        <w:t xml:space="preserve">, </w:t>
      </w:r>
      <w:proofErr w:type="spellStart"/>
      <w:r w:rsidRPr="00631BAE">
        <w:rPr>
          <w:rFonts w:ascii="Times New Roman" w:hAnsi="Times New Roman" w:cs="Times New Roman"/>
          <w:sz w:val="24"/>
          <w:szCs w:val="24"/>
        </w:rPr>
        <w:t>Amruta</w:t>
      </w:r>
      <w:proofErr w:type="spellEnd"/>
      <w:r w:rsidRPr="00631BAE">
        <w:rPr>
          <w:rFonts w:ascii="Times New Roman" w:hAnsi="Times New Roman" w:cs="Times New Roman"/>
          <w:sz w:val="24"/>
          <w:szCs w:val="24"/>
        </w:rPr>
        <w:t xml:space="preserve"> </w:t>
      </w:r>
      <w:proofErr w:type="spellStart"/>
      <w:r w:rsidRPr="00631BAE">
        <w:rPr>
          <w:rFonts w:ascii="Times New Roman" w:hAnsi="Times New Roman" w:cs="Times New Roman"/>
          <w:sz w:val="24"/>
          <w:szCs w:val="24"/>
        </w:rPr>
        <w:t>Anand</w:t>
      </w:r>
      <w:proofErr w:type="spellEnd"/>
      <w:r w:rsidRPr="00631BAE">
        <w:rPr>
          <w:rFonts w:ascii="Times New Roman" w:hAnsi="Times New Roman" w:cs="Times New Roman"/>
          <w:sz w:val="24"/>
          <w:szCs w:val="24"/>
        </w:rPr>
        <w:t xml:space="preserve"> </w:t>
      </w:r>
      <w:proofErr w:type="spellStart"/>
      <w:r w:rsidRPr="00631BAE">
        <w:rPr>
          <w:rFonts w:ascii="Times New Roman" w:hAnsi="Times New Roman" w:cs="Times New Roman"/>
          <w:sz w:val="24"/>
          <w:szCs w:val="24"/>
        </w:rPr>
        <w:t>Godse</w:t>
      </w:r>
      <w:proofErr w:type="spellEnd"/>
      <w:r w:rsidRPr="00631BAE">
        <w:rPr>
          <w:rFonts w:ascii="Times New Roman" w:hAnsi="Times New Roman" w:cs="Times New Roman"/>
          <w:sz w:val="24"/>
          <w:szCs w:val="24"/>
        </w:rPr>
        <w:t xml:space="preserve">, and </w:t>
      </w:r>
      <w:proofErr w:type="spellStart"/>
      <w:r w:rsidRPr="00631BAE">
        <w:rPr>
          <w:rFonts w:ascii="Times New Roman" w:hAnsi="Times New Roman" w:cs="Times New Roman"/>
          <w:sz w:val="24"/>
          <w:szCs w:val="24"/>
        </w:rPr>
        <w:t>Anand</w:t>
      </w:r>
      <w:proofErr w:type="spellEnd"/>
      <w:r w:rsidRPr="00631BAE">
        <w:rPr>
          <w:rFonts w:ascii="Times New Roman" w:hAnsi="Times New Roman" w:cs="Times New Roman"/>
          <w:sz w:val="24"/>
          <w:szCs w:val="24"/>
        </w:rPr>
        <w:t xml:space="preserve"> </w:t>
      </w:r>
      <w:proofErr w:type="spellStart"/>
      <w:r w:rsidRPr="00631BAE">
        <w:rPr>
          <w:rFonts w:ascii="Times New Roman" w:hAnsi="Times New Roman" w:cs="Times New Roman"/>
          <w:sz w:val="24"/>
          <w:szCs w:val="24"/>
        </w:rPr>
        <w:t>Sharad</w:t>
      </w:r>
      <w:proofErr w:type="spellEnd"/>
      <w:r w:rsidRPr="00631BAE">
        <w:rPr>
          <w:rFonts w:ascii="Times New Roman" w:hAnsi="Times New Roman" w:cs="Times New Roman"/>
          <w:sz w:val="24"/>
          <w:szCs w:val="24"/>
        </w:rPr>
        <w:t xml:space="preserve"> </w:t>
      </w:r>
      <w:proofErr w:type="spellStart"/>
      <w:r w:rsidRPr="00631BAE">
        <w:rPr>
          <w:rFonts w:ascii="Times New Roman" w:hAnsi="Times New Roman" w:cs="Times New Roman"/>
          <w:sz w:val="24"/>
          <w:szCs w:val="24"/>
        </w:rPr>
        <w:t>Godse</w:t>
      </w:r>
      <w:proofErr w:type="spellEnd"/>
      <w:r w:rsidRPr="00631BAE">
        <w:rPr>
          <w:rFonts w:ascii="Times New Roman" w:hAnsi="Times New Roman" w:cs="Times New Roman"/>
          <w:sz w:val="24"/>
          <w:szCs w:val="24"/>
        </w:rPr>
        <w:t xml:space="preserve">. “Exploring the </w:t>
      </w:r>
      <w:r w:rsidRPr="00631BAE">
        <w:rPr>
          <w:rFonts w:ascii="Times New Roman" w:hAnsi="Times New Roman" w:cs="Times New Roman"/>
          <w:sz w:val="24"/>
          <w:szCs w:val="24"/>
        </w:rPr>
        <w:tab/>
        <w:t xml:space="preserve">potentials of group drumming as a group therapy for young female commercial sex </w:t>
      </w:r>
      <w:r w:rsidRPr="00631BAE">
        <w:rPr>
          <w:rFonts w:ascii="Times New Roman" w:hAnsi="Times New Roman" w:cs="Times New Roman"/>
          <w:sz w:val="24"/>
          <w:szCs w:val="24"/>
        </w:rPr>
        <w:tab/>
        <w:t>workers in Mumbai, India.” </w:t>
      </w:r>
      <w:r w:rsidRPr="00631BAE">
        <w:rPr>
          <w:rFonts w:ascii="Times New Roman" w:hAnsi="Times New Roman" w:cs="Times New Roman"/>
          <w:i/>
          <w:iCs/>
          <w:sz w:val="24"/>
          <w:szCs w:val="24"/>
        </w:rPr>
        <w:t>Arts &amp; Health</w:t>
      </w:r>
      <w:r w:rsidRPr="00631BAE">
        <w:rPr>
          <w:rFonts w:ascii="Times New Roman" w:hAnsi="Times New Roman" w:cs="Times New Roman"/>
          <w:sz w:val="24"/>
          <w:szCs w:val="24"/>
        </w:rPr>
        <w:t xml:space="preserve"> 5, no. 2 (2013): 132-141. </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 xml:space="preserve">Jones, Jeffrey A. “Health </w:t>
      </w:r>
      <w:proofErr w:type="spellStart"/>
      <w:r w:rsidRPr="00631BAE">
        <w:rPr>
          <w:rFonts w:ascii="Times New Roman" w:hAnsi="Times New Roman" w:cs="Times New Roman"/>
          <w:sz w:val="24"/>
          <w:szCs w:val="24"/>
        </w:rPr>
        <w:t>musicking</w:t>
      </w:r>
      <w:proofErr w:type="spellEnd"/>
      <w:r w:rsidRPr="00631BAE">
        <w:rPr>
          <w:rFonts w:ascii="Times New Roman" w:hAnsi="Times New Roman" w:cs="Times New Roman"/>
          <w:sz w:val="24"/>
          <w:szCs w:val="24"/>
        </w:rPr>
        <w:t xml:space="preserve"> in </w:t>
      </w:r>
      <w:proofErr w:type="spellStart"/>
      <w:r w:rsidRPr="00631BAE">
        <w:rPr>
          <w:rFonts w:ascii="Times New Roman" w:hAnsi="Times New Roman" w:cs="Times New Roman"/>
          <w:sz w:val="24"/>
          <w:szCs w:val="24"/>
        </w:rPr>
        <w:t>Skiffle</w:t>
      </w:r>
      <w:proofErr w:type="spellEnd"/>
      <w:r w:rsidRPr="00631BAE">
        <w:rPr>
          <w:rFonts w:ascii="Times New Roman" w:hAnsi="Times New Roman" w:cs="Times New Roman"/>
          <w:sz w:val="24"/>
          <w:szCs w:val="24"/>
        </w:rPr>
        <w:t xml:space="preserve"> Steel Orchestra: Thoughts on collaboration </w:t>
      </w:r>
      <w:r w:rsidRPr="00631BAE">
        <w:rPr>
          <w:rFonts w:ascii="Times New Roman" w:hAnsi="Times New Roman" w:cs="Times New Roman"/>
          <w:sz w:val="24"/>
          <w:szCs w:val="24"/>
        </w:rPr>
        <w:tab/>
        <w:t>between community music therapy and medical ethnomusicology.” </w:t>
      </w:r>
      <w:r w:rsidRPr="00631BAE">
        <w:rPr>
          <w:rFonts w:ascii="Times New Roman" w:hAnsi="Times New Roman" w:cs="Times New Roman"/>
          <w:i/>
          <w:iCs/>
          <w:sz w:val="24"/>
          <w:szCs w:val="24"/>
        </w:rPr>
        <w:t>International Journal of Community Music</w:t>
      </w:r>
      <w:r w:rsidRPr="00631BAE">
        <w:rPr>
          <w:rFonts w:ascii="Times New Roman" w:hAnsi="Times New Roman" w:cs="Times New Roman"/>
          <w:sz w:val="24"/>
          <w:szCs w:val="24"/>
        </w:rPr>
        <w:t> 7, no. 1 (2014): 129-144.</w:t>
      </w:r>
    </w:p>
    <w:p w:rsidR="00EF05BC" w:rsidRPr="00631BAE" w:rsidRDefault="00EF05BC" w:rsidP="00631BAE">
      <w:pPr>
        <w:spacing w:before="100" w:beforeAutospacing="1" w:after="100" w:afterAutospacing="1" w:line="480" w:lineRule="auto"/>
        <w:rPr>
          <w:rFonts w:ascii="Times New Roman" w:hAnsi="Times New Roman" w:cs="Times New Roman"/>
          <w:sz w:val="24"/>
          <w:szCs w:val="24"/>
        </w:rPr>
      </w:pPr>
      <w:r w:rsidRPr="00631BAE">
        <w:rPr>
          <w:rFonts w:ascii="Times New Roman" w:hAnsi="Times New Roman" w:cs="Times New Roman"/>
          <w:sz w:val="24"/>
          <w:szCs w:val="24"/>
        </w:rPr>
        <w:t xml:space="preserve">Singh, </w:t>
      </w:r>
      <w:proofErr w:type="spellStart"/>
      <w:r w:rsidRPr="00631BAE">
        <w:rPr>
          <w:rFonts w:ascii="Times New Roman" w:hAnsi="Times New Roman" w:cs="Times New Roman"/>
          <w:sz w:val="24"/>
          <w:szCs w:val="24"/>
        </w:rPr>
        <w:t>Kamlesh</w:t>
      </w:r>
      <w:proofErr w:type="spellEnd"/>
      <w:r w:rsidRPr="00631BAE">
        <w:rPr>
          <w:rFonts w:ascii="Times New Roman" w:hAnsi="Times New Roman" w:cs="Times New Roman"/>
          <w:sz w:val="24"/>
          <w:szCs w:val="24"/>
        </w:rPr>
        <w:t xml:space="preserve">, Anjali Jain, and </w:t>
      </w:r>
      <w:proofErr w:type="spellStart"/>
      <w:r w:rsidRPr="00631BAE">
        <w:rPr>
          <w:rFonts w:ascii="Times New Roman" w:hAnsi="Times New Roman" w:cs="Times New Roman"/>
          <w:sz w:val="24"/>
          <w:szCs w:val="24"/>
        </w:rPr>
        <w:t>Dalbir</w:t>
      </w:r>
      <w:proofErr w:type="spellEnd"/>
      <w:r w:rsidRPr="00631BAE">
        <w:rPr>
          <w:rFonts w:ascii="Times New Roman" w:hAnsi="Times New Roman" w:cs="Times New Roman"/>
          <w:sz w:val="24"/>
          <w:szCs w:val="24"/>
        </w:rPr>
        <w:t xml:space="preserve"> Singh. “</w:t>
      </w:r>
      <w:proofErr w:type="spellStart"/>
      <w:r w:rsidRPr="00631BAE">
        <w:rPr>
          <w:rFonts w:ascii="Times New Roman" w:hAnsi="Times New Roman" w:cs="Times New Roman"/>
          <w:sz w:val="24"/>
          <w:szCs w:val="24"/>
        </w:rPr>
        <w:t>Satsang</w:t>
      </w:r>
      <w:proofErr w:type="spellEnd"/>
      <w:r w:rsidRPr="00631BAE">
        <w:rPr>
          <w:rFonts w:ascii="Times New Roman" w:hAnsi="Times New Roman" w:cs="Times New Roman"/>
          <w:sz w:val="24"/>
          <w:szCs w:val="24"/>
        </w:rPr>
        <w:t xml:space="preserve">: A culture-specific effective practice for </w:t>
      </w:r>
      <w:r w:rsidRPr="00631BAE">
        <w:rPr>
          <w:rFonts w:ascii="Times New Roman" w:hAnsi="Times New Roman" w:cs="Times New Roman"/>
          <w:sz w:val="24"/>
          <w:szCs w:val="24"/>
        </w:rPr>
        <w:tab/>
        <w:t>well-being.” In </w:t>
      </w:r>
      <w:r w:rsidRPr="00631BAE">
        <w:rPr>
          <w:rFonts w:ascii="Times New Roman" w:hAnsi="Times New Roman" w:cs="Times New Roman"/>
          <w:i/>
          <w:iCs/>
          <w:sz w:val="24"/>
          <w:szCs w:val="24"/>
        </w:rPr>
        <w:t>Positive Nations and Communities</w:t>
      </w:r>
      <w:r w:rsidRPr="00631BAE">
        <w:rPr>
          <w:rFonts w:ascii="Times New Roman" w:hAnsi="Times New Roman" w:cs="Times New Roman"/>
          <w:sz w:val="24"/>
          <w:szCs w:val="24"/>
        </w:rPr>
        <w:t xml:space="preserve">, pp. 79-100. Springer, Dordrecht, </w:t>
      </w:r>
      <w:r w:rsidRPr="00631BAE">
        <w:rPr>
          <w:rFonts w:ascii="Times New Roman" w:hAnsi="Times New Roman" w:cs="Times New Roman"/>
          <w:sz w:val="24"/>
          <w:szCs w:val="24"/>
        </w:rPr>
        <w:tab/>
        <w:t>2014.</w:t>
      </w:r>
    </w:p>
    <w:p w:rsidR="00460C47" w:rsidRPr="00631BAE" w:rsidRDefault="00460C47" w:rsidP="00631BAE">
      <w:pPr>
        <w:spacing w:before="100" w:beforeAutospacing="1" w:after="100" w:afterAutospacing="1" w:line="480" w:lineRule="auto"/>
        <w:rPr>
          <w:rFonts w:ascii="Times New Roman" w:hAnsi="Times New Roman" w:cs="Times New Roman"/>
          <w:sz w:val="24"/>
          <w:szCs w:val="24"/>
        </w:rPr>
      </w:pPr>
    </w:p>
    <w:sectPr w:rsidR="00460C47" w:rsidRPr="00631BAE" w:rsidSect="003D5A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C2E" w:rsidRDefault="00102C2E" w:rsidP="00EF05BC">
      <w:pPr>
        <w:spacing w:after="0" w:line="240" w:lineRule="auto"/>
      </w:pPr>
      <w:r>
        <w:separator/>
      </w:r>
    </w:p>
  </w:endnote>
  <w:endnote w:type="continuationSeparator" w:id="0">
    <w:p w:rsidR="00102C2E" w:rsidRDefault="00102C2E" w:rsidP="00EF0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C2E" w:rsidRDefault="00102C2E" w:rsidP="00EF05BC">
      <w:pPr>
        <w:spacing w:after="0" w:line="240" w:lineRule="auto"/>
      </w:pPr>
      <w:r>
        <w:separator/>
      </w:r>
    </w:p>
  </w:footnote>
  <w:footnote w:type="continuationSeparator" w:id="0">
    <w:p w:rsidR="00102C2E" w:rsidRDefault="00102C2E" w:rsidP="00EF05BC">
      <w:pPr>
        <w:spacing w:after="0" w:line="240" w:lineRule="auto"/>
      </w:pPr>
      <w:r>
        <w:continuationSeparator/>
      </w:r>
    </w:p>
  </w:footnote>
  <w:footnote w:id="1">
    <w:p w:rsidR="00EF05BC" w:rsidRPr="00A15B45" w:rsidRDefault="00EF05BC" w:rsidP="00EF05BC">
      <w:pPr>
        <w:pStyle w:val="FootnoteText"/>
        <w:rPr>
          <w:rFonts w:ascii="Times New Roman" w:hAnsi="Times New Roman" w:cs="Times New Roman"/>
          <w:sz w:val="24"/>
          <w:szCs w:val="24"/>
        </w:rPr>
      </w:pPr>
      <w:r w:rsidRPr="00A15B45">
        <w:rPr>
          <w:rStyle w:val="FootnoteReference"/>
          <w:rFonts w:ascii="Times New Roman" w:hAnsi="Times New Roman" w:cs="Times New Roman"/>
          <w:sz w:val="24"/>
          <w:szCs w:val="24"/>
        </w:rPr>
        <w:footnoteRef/>
      </w:r>
      <w:r w:rsidRPr="00A15B45">
        <w:rPr>
          <w:rFonts w:ascii="Times New Roman" w:hAnsi="Times New Roman" w:cs="Times New Roman"/>
          <w:sz w:val="24"/>
          <w:szCs w:val="24"/>
        </w:rPr>
        <w:t xml:space="preserve"> Martin </w:t>
      </w:r>
      <w:proofErr w:type="spellStart"/>
      <w:r w:rsidRPr="00A15B45">
        <w:rPr>
          <w:rFonts w:ascii="Times New Roman" w:hAnsi="Times New Roman" w:cs="Times New Roman"/>
          <w:sz w:val="24"/>
          <w:szCs w:val="24"/>
        </w:rPr>
        <w:t>Gerbert</w:t>
      </w:r>
      <w:proofErr w:type="spellEnd"/>
      <w:r w:rsidRPr="00A15B45">
        <w:rPr>
          <w:rFonts w:ascii="Times New Roman" w:hAnsi="Times New Roman" w:cs="Times New Roman"/>
          <w:sz w:val="24"/>
          <w:szCs w:val="24"/>
        </w:rPr>
        <w:t xml:space="preserve">. “History of sacred music.” </w:t>
      </w:r>
      <w:r w:rsidRPr="00A15B45">
        <w:rPr>
          <w:rFonts w:ascii="Times New Roman" w:hAnsi="Times New Roman" w:cs="Times New Roman"/>
          <w:i/>
          <w:sz w:val="24"/>
          <w:szCs w:val="24"/>
        </w:rPr>
        <w:t xml:space="preserve">De Cantu de </w:t>
      </w:r>
      <w:proofErr w:type="spellStart"/>
      <w:r w:rsidRPr="00A15B45">
        <w:rPr>
          <w:rFonts w:ascii="Times New Roman" w:hAnsi="Times New Roman" w:cs="Times New Roman"/>
          <w:i/>
          <w:sz w:val="24"/>
          <w:szCs w:val="24"/>
        </w:rPr>
        <w:t>musica</w:t>
      </w:r>
      <w:proofErr w:type="spellEnd"/>
      <w:r w:rsidRPr="00A15B45">
        <w:rPr>
          <w:rFonts w:ascii="Times New Roman" w:hAnsi="Times New Roman" w:cs="Times New Roman"/>
          <w:i/>
          <w:sz w:val="24"/>
          <w:szCs w:val="24"/>
        </w:rPr>
        <w:t xml:space="preserve"> sacra, </w:t>
      </w:r>
      <w:r w:rsidRPr="00A15B45">
        <w:rPr>
          <w:rFonts w:ascii="Times New Roman" w:hAnsi="Times New Roman" w:cs="Times New Roman"/>
          <w:sz w:val="24"/>
          <w:szCs w:val="24"/>
        </w:rPr>
        <w:t>pp.201.  (1874).</w:t>
      </w:r>
    </w:p>
  </w:footnote>
  <w:footnote w:id="2">
    <w:p w:rsidR="00EF05BC" w:rsidRPr="005D77E8" w:rsidRDefault="00EF05BC" w:rsidP="00EF05BC">
      <w:pPr>
        <w:pStyle w:val="FootnoteText"/>
        <w:rPr>
          <w:rFonts w:ascii="Times New Roman" w:hAnsi="Times New Roman" w:cs="Times New Roman"/>
          <w:sz w:val="24"/>
          <w:szCs w:val="24"/>
        </w:rPr>
      </w:pPr>
      <w:r w:rsidRPr="005D77E8">
        <w:rPr>
          <w:rStyle w:val="FootnoteReference"/>
          <w:rFonts w:ascii="Times New Roman" w:hAnsi="Times New Roman" w:cs="Times New Roman"/>
          <w:sz w:val="24"/>
          <w:szCs w:val="24"/>
        </w:rPr>
        <w:footnoteRef/>
      </w:r>
      <w:r w:rsidRPr="005D77E8">
        <w:rPr>
          <w:rFonts w:ascii="Times New Roman" w:hAnsi="Times New Roman" w:cs="Times New Roman"/>
          <w:sz w:val="24"/>
          <w:szCs w:val="24"/>
        </w:rPr>
        <w:t xml:space="preserve"> John Williams. "Melodic themes that are associated </w:t>
      </w:r>
      <w:r w:rsidR="00CF0E9E" w:rsidRPr="005D77E8">
        <w:rPr>
          <w:rFonts w:ascii="Times New Roman" w:hAnsi="Times New Roman" w:cs="Times New Roman"/>
          <w:sz w:val="24"/>
          <w:szCs w:val="24"/>
        </w:rPr>
        <w:t>with main</w:t>
      </w:r>
      <w:r w:rsidRPr="005D77E8">
        <w:rPr>
          <w:rFonts w:ascii="Times New Roman" w:hAnsi="Times New Roman" w:cs="Times New Roman"/>
          <w:sz w:val="24"/>
          <w:szCs w:val="24"/>
        </w:rPr>
        <w:t xml:space="preserve"> characters.” </w:t>
      </w:r>
      <w:r w:rsidRPr="005D77E8">
        <w:rPr>
          <w:rFonts w:ascii="Times New Roman" w:hAnsi="Times New Roman" w:cs="Times New Roman"/>
          <w:i/>
          <w:sz w:val="24"/>
          <w:szCs w:val="24"/>
        </w:rPr>
        <w:t>Star Wars movies</w:t>
      </w:r>
      <w:r w:rsidRPr="005D77E8">
        <w:rPr>
          <w:rFonts w:ascii="Times New Roman" w:hAnsi="Times New Roman" w:cs="Times New Roman"/>
          <w:sz w:val="24"/>
          <w:szCs w:val="24"/>
        </w:rPr>
        <w:t xml:space="preserve">, </w:t>
      </w:r>
      <w:r w:rsidRPr="005D77E8">
        <w:rPr>
          <w:rFonts w:ascii="Times New Roman" w:hAnsi="Times New Roman" w:cs="Times New Roman"/>
          <w:sz w:val="24"/>
          <w:szCs w:val="24"/>
        </w:rPr>
        <w:tab/>
        <w:t xml:space="preserve">pp.92-95. </w:t>
      </w:r>
      <w:proofErr w:type="spellStart"/>
      <w:r w:rsidRPr="005D77E8">
        <w:rPr>
          <w:rFonts w:ascii="Times New Roman" w:hAnsi="Times New Roman" w:cs="Times New Roman"/>
          <w:sz w:val="24"/>
          <w:szCs w:val="24"/>
        </w:rPr>
        <w:t>Mc</w:t>
      </w:r>
      <w:proofErr w:type="spellEnd"/>
      <w:r w:rsidRPr="005D77E8">
        <w:rPr>
          <w:rFonts w:ascii="Times New Roman" w:hAnsi="Times New Roman" w:cs="Times New Roman"/>
          <w:sz w:val="24"/>
          <w:szCs w:val="24"/>
        </w:rPr>
        <w:t>, 1994.</w:t>
      </w:r>
    </w:p>
    <w:p w:rsidR="00EF05BC" w:rsidRDefault="00EF05BC" w:rsidP="00EF05BC">
      <w:pPr>
        <w:pStyle w:val="FootnoteText"/>
      </w:pPr>
    </w:p>
  </w:footnote>
  <w:footnote w:id="3">
    <w:p w:rsidR="00EF05BC" w:rsidRPr="005D77E8" w:rsidRDefault="00EF05BC" w:rsidP="00EF05BC">
      <w:pPr>
        <w:pStyle w:val="FootnoteText"/>
        <w:rPr>
          <w:rFonts w:ascii="Times New Roman" w:hAnsi="Times New Roman" w:cs="Times New Roman"/>
          <w:sz w:val="24"/>
          <w:szCs w:val="24"/>
        </w:rPr>
      </w:pPr>
      <w:r w:rsidRPr="005D77E8">
        <w:rPr>
          <w:rStyle w:val="FootnoteReference"/>
          <w:rFonts w:ascii="Times New Roman" w:hAnsi="Times New Roman" w:cs="Times New Roman"/>
          <w:sz w:val="24"/>
          <w:szCs w:val="24"/>
        </w:rPr>
        <w:footnoteRef/>
      </w:r>
      <w:r w:rsidRPr="005D77E8">
        <w:rPr>
          <w:rFonts w:ascii="Times New Roman" w:hAnsi="Times New Roman" w:cs="Times New Roman"/>
          <w:sz w:val="24"/>
          <w:szCs w:val="24"/>
        </w:rPr>
        <w:t xml:space="preserve"> </w:t>
      </w:r>
      <w:proofErr w:type="spellStart"/>
      <w:r w:rsidRPr="005D77E8">
        <w:rPr>
          <w:rFonts w:ascii="Times New Roman" w:hAnsi="Times New Roman" w:cs="Times New Roman"/>
          <w:sz w:val="24"/>
          <w:szCs w:val="24"/>
        </w:rPr>
        <w:t>Venkit</w:t>
      </w:r>
      <w:proofErr w:type="spellEnd"/>
      <w:r w:rsidRPr="005D77E8">
        <w:rPr>
          <w:rFonts w:ascii="Times New Roman" w:hAnsi="Times New Roman" w:cs="Times New Roman"/>
          <w:sz w:val="24"/>
          <w:szCs w:val="24"/>
        </w:rPr>
        <w:t xml:space="preserve">, </w:t>
      </w:r>
      <w:proofErr w:type="spellStart"/>
      <w:r w:rsidRPr="005D77E8">
        <w:rPr>
          <w:rFonts w:ascii="Times New Roman" w:hAnsi="Times New Roman" w:cs="Times New Roman"/>
          <w:sz w:val="24"/>
          <w:szCs w:val="24"/>
        </w:rPr>
        <w:t>Varun</w:t>
      </w:r>
      <w:proofErr w:type="spellEnd"/>
      <w:r w:rsidRPr="005D77E8">
        <w:rPr>
          <w:rFonts w:ascii="Times New Roman" w:hAnsi="Times New Roman" w:cs="Times New Roman"/>
          <w:sz w:val="24"/>
          <w:szCs w:val="24"/>
        </w:rPr>
        <w:t xml:space="preserve"> </w:t>
      </w:r>
      <w:proofErr w:type="spellStart"/>
      <w:r w:rsidRPr="005D77E8">
        <w:rPr>
          <w:rFonts w:ascii="Times New Roman" w:hAnsi="Times New Roman" w:cs="Times New Roman"/>
          <w:sz w:val="24"/>
          <w:szCs w:val="24"/>
        </w:rPr>
        <w:t>Ramnarayan</w:t>
      </w:r>
      <w:proofErr w:type="spellEnd"/>
      <w:r w:rsidRPr="005D77E8">
        <w:rPr>
          <w:rFonts w:ascii="Times New Roman" w:hAnsi="Times New Roman" w:cs="Times New Roman"/>
          <w:sz w:val="24"/>
          <w:szCs w:val="24"/>
        </w:rPr>
        <w:t xml:space="preserve">, </w:t>
      </w:r>
      <w:proofErr w:type="spellStart"/>
      <w:r w:rsidRPr="005D77E8">
        <w:rPr>
          <w:rFonts w:ascii="Times New Roman" w:hAnsi="Times New Roman" w:cs="Times New Roman"/>
          <w:sz w:val="24"/>
          <w:szCs w:val="24"/>
        </w:rPr>
        <w:t>Amruta</w:t>
      </w:r>
      <w:proofErr w:type="spellEnd"/>
      <w:r w:rsidRPr="005D77E8">
        <w:rPr>
          <w:rFonts w:ascii="Times New Roman" w:hAnsi="Times New Roman" w:cs="Times New Roman"/>
          <w:sz w:val="24"/>
          <w:szCs w:val="24"/>
        </w:rPr>
        <w:t xml:space="preserve"> </w:t>
      </w:r>
      <w:proofErr w:type="spellStart"/>
      <w:r w:rsidRPr="005D77E8">
        <w:rPr>
          <w:rFonts w:ascii="Times New Roman" w:hAnsi="Times New Roman" w:cs="Times New Roman"/>
          <w:sz w:val="24"/>
          <w:szCs w:val="24"/>
        </w:rPr>
        <w:t>Anand</w:t>
      </w:r>
      <w:proofErr w:type="spellEnd"/>
      <w:r w:rsidRPr="005D77E8">
        <w:rPr>
          <w:rFonts w:ascii="Times New Roman" w:hAnsi="Times New Roman" w:cs="Times New Roman"/>
          <w:sz w:val="24"/>
          <w:szCs w:val="24"/>
        </w:rPr>
        <w:t xml:space="preserve"> </w:t>
      </w:r>
      <w:proofErr w:type="spellStart"/>
      <w:r w:rsidRPr="005D77E8">
        <w:rPr>
          <w:rFonts w:ascii="Times New Roman" w:hAnsi="Times New Roman" w:cs="Times New Roman"/>
          <w:sz w:val="24"/>
          <w:szCs w:val="24"/>
        </w:rPr>
        <w:t>Godse</w:t>
      </w:r>
      <w:proofErr w:type="spellEnd"/>
      <w:r w:rsidRPr="005D77E8">
        <w:rPr>
          <w:rFonts w:ascii="Times New Roman" w:hAnsi="Times New Roman" w:cs="Times New Roman"/>
          <w:sz w:val="24"/>
          <w:szCs w:val="24"/>
        </w:rPr>
        <w:t xml:space="preserve">, and </w:t>
      </w:r>
      <w:proofErr w:type="spellStart"/>
      <w:r w:rsidRPr="005D77E8">
        <w:rPr>
          <w:rFonts w:ascii="Times New Roman" w:hAnsi="Times New Roman" w:cs="Times New Roman"/>
          <w:sz w:val="24"/>
          <w:szCs w:val="24"/>
        </w:rPr>
        <w:t>Anand</w:t>
      </w:r>
      <w:proofErr w:type="spellEnd"/>
      <w:r w:rsidRPr="005D77E8">
        <w:rPr>
          <w:rFonts w:ascii="Times New Roman" w:hAnsi="Times New Roman" w:cs="Times New Roman"/>
          <w:sz w:val="24"/>
          <w:szCs w:val="24"/>
        </w:rPr>
        <w:t xml:space="preserve"> </w:t>
      </w:r>
      <w:proofErr w:type="spellStart"/>
      <w:r w:rsidRPr="005D77E8">
        <w:rPr>
          <w:rFonts w:ascii="Times New Roman" w:hAnsi="Times New Roman" w:cs="Times New Roman"/>
          <w:sz w:val="24"/>
          <w:szCs w:val="24"/>
        </w:rPr>
        <w:t>Sharad</w:t>
      </w:r>
      <w:proofErr w:type="spellEnd"/>
      <w:r w:rsidRPr="005D77E8">
        <w:rPr>
          <w:rFonts w:ascii="Times New Roman" w:hAnsi="Times New Roman" w:cs="Times New Roman"/>
          <w:sz w:val="24"/>
          <w:szCs w:val="24"/>
        </w:rPr>
        <w:t xml:space="preserve"> </w:t>
      </w:r>
      <w:proofErr w:type="spellStart"/>
      <w:r w:rsidRPr="005D77E8">
        <w:rPr>
          <w:rFonts w:ascii="Times New Roman" w:hAnsi="Times New Roman" w:cs="Times New Roman"/>
          <w:sz w:val="24"/>
          <w:szCs w:val="24"/>
        </w:rPr>
        <w:t>Godse</w:t>
      </w:r>
      <w:proofErr w:type="spellEnd"/>
      <w:r w:rsidRPr="005D77E8">
        <w:rPr>
          <w:rFonts w:ascii="Times New Roman" w:hAnsi="Times New Roman" w:cs="Times New Roman"/>
          <w:sz w:val="24"/>
          <w:szCs w:val="24"/>
        </w:rPr>
        <w:t xml:space="preserve">. “Exploring the </w:t>
      </w:r>
      <w:r w:rsidRPr="005D77E8">
        <w:rPr>
          <w:rFonts w:ascii="Times New Roman" w:hAnsi="Times New Roman" w:cs="Times New Roman"/>
          <w:sz w:val="24"/>
          <w:szCs w:val="24"/>
        </w:rPr>
        <w:tab/>
        <w:t xml:space="preserve">potentials of group drumming as a group therapy for young female commercial sex </w:t>
      </w:r>
      <w:r w:rsidRPr="005D77E8">
        <w:rPr>
          <w:rFonts w:ascii="Times New Roman" w:hAnsi="Times New Roman" w:cs="Times New Roman"/>
          <w:sz w:val="24"/>
          <w:szCs w:val="24"/>
        </w:rPr>
        <w:tab/>
        <w:t>workers in Mumbai, India.” </w:t>
      </w:r>
      <w:r w:rsidRPr="005D77E8">
        <w:rPr>
          <w:rFonts w:ascii="Times New Roman" w:hAnsi="Times New Roman" w:cs="Times New Roman"/>
          <w:i/>
          <w:iCs/>
          <w:sz w:val="24"/>
          <w:szCs w:val="24"/>
        </w:rPr>
        <w:t>Arts &amp; Health</w:t>
      </w:r>
      <w:r w:rsidRPr="005D77E8">
        <w:rPr>
          <w:rFonts w:ascii="Times New Roman" w:hAnsi="Times New Roman" w:cs="Times New Roman"/>
          <w:sz w:val="24"/>
          <w:szCs w:val="24"/>
        </w:rPr>
        <w:t> 5, no. 2 (2013): 132-141</w:t>
      </w:r>
    </w:p>
  </w:footnote>
  <w:footnote w:id="4">
    <w:p w:rsidR="00EF05BC" w:rsidRPr="005D77E8" w:rsidRDefault="00EF05BC" w:rsidP="00EF05BC">
      <w:pPr>
        <w:pStyle w:val="FootnoteText"/>
        <w:rPr>
          <w:rFonts w:ascii="Times New Roman" w:hAnsi="Times New Roman" w:cs="Times New Roman"/>
          <w:sz w:val="24"/>
          <w:szCs w:val="24"/>
        </w:rPr>
      </w:pPr>
      <w:r w:rsidRPr="005D77E8">
        <w:rPr>
          <w:rFonts w:ascii="Times New Roman" w:hAnsi="Times New Roman" w:cs="Times New Roman"/>
          <w:sz w:val="24"/>
          <w:szCs w:val="24"/>
        </w:rPr>
        <w:t xml:space="preserve">4 Jones, Jeffrey A. “Health </w:t>
      </w:r>
      <w:proofErr w:type="spellStart"/>
      <w:r w:rsidRPr="005D77E8">
        <w:rPr>
          <w:rFonts w:ascii="Times New Roman" w:hAnsi="Times New Roman" w:cs="Times New Roman"/>
          <w:sz w:val="24"/>
          <w:szCs w:val="24"/>
        </w:rPr>
        <w:t>musicking</w:t>
      </w:r>
      <w:proofErr w:type="spellEnd"/>
      <w:r w:rsidRPr="005D77E8">
        <w:rPr>
          <w:rFonts w:ascii="Times New Roman" w:hAnsi="Times New Roman" w:cs="Times New Roman"/>
          <w:sz w:val="24"/>
          <w:szCs w:val="24"/>
        </w:rPr>
        <w:t xml:space="preserve"> in </w:t>
      </w:r>
      <w:proofErr w:type="spellStart"/>
      <w:r w:rsidRPr="005D77E8">
        <w:rPr>
          <w:rFonts w:ascii="Times New Roman" w:hAnsi="Times New Roman" w:cs="Times New Roman"/>
          <w:sz w:val="24"/>
          <w:szCs w:val="24"/>
        </w:rPr>
        <w:t>Skiffle</w:t>
      </w:r>
      <w:proofErr w:type="spellEnd"/>
      <w:r w:rsidRPr="005D77E8">
        <w:rPr>
          <w:rFonts w:ascii="Times New Roman" w:hAnsi="Times New Roman" w:cs="Times New Roman"/>
          <w:sz w:val="24"/>
          <w:szCs w:val="24"/>
        </w:rPr>
        <w:t xml:space="preserve"> Steel Orchestra: Thoughts on collaboration between community</w:t>
      </w:r>
      <w:r w:rsidRPr="005D77E8">
        <w:rPr>
          <w:rFonts w:ascii="Times New Roman" w:hAnsi="Times New Roman" w:cs="Times New Roman"/>
          <w:sz w:val="24"/>
          <w:szCs w:val="24"/>
        </w:rPr>
        <w:tab/>
        <w:t>music therapy and medical ethnomusicology.” </w:t>
      </w:r>
      <w:r w:rsidRPr="005D77E8">
        <w:rPr>
          <w:rFonts w:ascii="Times New Roman" w:hAnsi="Times New Roman" w:cs="Times New Roman"/>
          <w:i/>
          <w:iCs/>
          <w:sz w:val="24"/>
          <w:szCs w:val="24"/>
        </w:rPr>
        <w:t>International Journal of Community Music</w:t>
      </w:r>
      <w:r w:rsidRPr="005D77E8">
        <w:rPr>
          <w:rFonts w:ascii="Times New Roman" w:hAnsi="Times New Roman" w:cs="Times New Roman"/>
          <w:sz w:val="24"/>
          <w:szCs w:val="24"/>
        </w:rPr>
        <w:t> 7, no. 1 (2014): 129-144.</w:t>
      </w:r>
    </w:p>
    <w:p w:rsidR="00EF05BC" w:rsidRDefault="00EF05BC" w:rsidP="00EF05BC">
      <w:pPr>
        <w:pStyle w:val="FootnoteText"/>
      </w:pPr>
    </w:p>
  </w:footnote>
  <w:footnote w:id="5">
    <w:p w:rsidR="00EF05BC" w:rsidRPr="005D77E8" w:rsidRDefault="00EF05BC" w:rsidP="00EF05BC">
      <w:pPr>
        <w:pStyle w:val="FootnoteText"/>
        <w:rPr>
          <w:rFonts w:ascii="Times New Roman" w:hAnsi="Times New Roman" w:cs="Times New Roman"/>
          <w:sz w:val="24"/>
          <w:szCs w:val="24"/>
        </w:rPr>
      </w:pPr>
      <w:r>
        <w:rPr>
          <w:rStyle w:val="FootnoteReference"/>
        </w:rPr>
        <w:footnoteRef/>
      </w:r>
      <w:r w:rsidRPr="005D77E8">
        <w:rPr>
          <w:rFonts w:ascii="Times New Roman" w:hAnsi="Times New Roman" w:cs="Times New Roman"/>
          <w:sz w:val="24"/>
          <w:szCs w:val="24"/>
        </w:rPr>
        <w:t xml:space="preserve"> Singh, </w:t>
      </w:r>
      <w:proofErr w:type="spellStart"/>
      <w:r w:rsidRPr="005D77E8">
        <w:rPr>
          <w:rFonts w:ascii="Times New Roman" w:hAnsi="Times New Roman" w:cs="Times New Roman"/>
          <w:sz w:val="24"/>
          <w:szCs w:val="24"/>
        </w:rPr>
        <w:t>Kamlesh</w:t>
      </w:r>
      <w:proofErr w:type="spellEnd"/>
      <w:r w:rsidRPr="005D77E8">
        <w:rPr>
          <w:rFonts w:ascii="Times New Roman" w:hAnsi="Times New Roman" w:cs="Times New Roman"/>
          <w:sz w:val="24"/>
          <w:szCs w:val="24"/>
        </w:rPr>
        <w:t xml:space="preserve">, Anjali Jain, and </w:t>
      </w:r>
      <w:proofErr w:type="spellStart"/>
      <w:r w:rsidRPr="005D77E8">
        <w:rPr>
          <w:rFonts w:ascii="Times New Roman" w:hAnsi="Times New Roman" w:cs="Times New Roman"/>
          <w:sz w:val="24"/>
          <w:szCs w:val="24"/>
        </w:rPr>
        <w:t>Dalbir</w:t>
      </w:r>
      <w:proofErr w:type="spellEnd"/>
      <w:r w:rsidRPr="005D77E8">
        <w:rPr>
          <w:rFonts w:ascii="Times New Roman" w:hAnsi="Times New Roman" w:cs="Times New Roman"/>
          <w:sz w:val="24"/>
          <w:szCs w:val="24"/>
        </w:rPr>
        <w:t xml:space="preserve"> Singh. “</w:t>
      </w:r>
      <w:proofErr w:type="spellStart"/>
      <w:r w:rsidRPr="005D77E8">
        <w:rPr>
          <w:rFonts w:ascii="Times New Roman" w:hAnsi="Times New Roman" w:cs="Times New Roman"/>
          <w:sz w:val="24"/>
          <w:szCs w:val="24"/>
        </w:rPr>
        <w:t>Satsang</w:t>
      </w:r>
      <w:proofErr w:type="spellEnd"/>
      <w:r w:rsidRPr="005D77E8">
        <w:rPr>
          <w:rFonts w:ascii="Times New Roman" w:hAnsi="Times New Roman" w:cs="Times New Roman"/>
          <w:sz w:val="24"/>
          <w:szCs w:val="24"/>
        </w:rPr>
        <w:t xml:space="preserve">: A culture-specific effective practice for </w:t>
      </w:r>
      <w:r w:rsidRPr="005D77E8">
        <w:rPr>
          <w:rFonts w:ascii="Times New Roman" w:hAnsi="Times New Roman" w:cs="Times New Roman"/>
          <w:sz w:val="24"/>
          <w:szCs w:val="24"/>
        </w:rPr>
        <w:tab/>
        <w:t>well-being.” In </w:t>
      </w:r>
      <w:r w:rsidRPr="005D77E8">
        <w:rPr>
          <w:rFonts w:ascii="Times New Roman" w:hAnsi="Times New Roman" w:cs="Times New Roman"/>
          <w:i/>
          <w:iCs/>
          <w:sz w:val="24"/>
          <w:szCs w:val="24"/>
        </w:rPr>
        <w:t>Positive Nations and Communities</w:t>
      </w:r>
      <w:r w:rsidRPr="005D77E8">
        <w:rPr>
          <w:rFonts w:ascii="Times New Roman" w:hAnsi="Times New Roman" w:cs="Times New Roman"/>
          <w:sz w:val="24"/>
          <w:szCs w:val="24"/>
        </w:rPr>
        <w:t xml:space="preserve">, pp. 79-100. Springer, Dordrecht, </w:t>
      </w:r>
      <w:r w:rsidRPr="005D77E8">
        <w:rPr>
          <w:rFonts w:ascii="Times New Roman" w:hAnsi="Times New Roman" w:cs="Times New Roman"/>
          <w:sz w:val="24"/>
          <w:szCs w:val="24"/>
        </w:rPr>
        <w:tab/>
        <w:t>2014.</w:t>
      </w:r>
    </w:p>
    <w:p w:rsidR="00EF05BC" w:rsidRDefault="00EF05BC" w:rsidP="00EF05B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9" w:rsidRPr="00CF0E9E" w:rsidRDefault="005D77E8">
    <w:pPr>
      <w:pStyle w:val="Header"/>
      <w:jc w:val="right"/>
      <w:rPr>
        <w:rFonts w:ascii="Times New Roman" w:hAnsi="Times New Roman" w:cs="Times New Roman"/>
        <w:sz w:val="24"/>
        <w:szCs w:val="24"/>
      </w:rPr>
    </w:pPr>
    <w:r>
      <w:rPr>
        <w:rFonts w:ascii="Times New Roman" w:hAnsi="Times New Roman" w:cs="Times New Roman"/>
        <w:sz w:val="24"/>
        <w:szCs w:val="24"/>
      </w:rPr>
      <w:t>Turban</w:t>
    </w:r>
    <w:r w:rsidR="003D5A69" w:rsidRPr="00CF0E9E">
      <w:rPr>
        <w:rFonts w:ascii="Times New Roman" w:hAnsi="Times New Roman" w:cs="Times New Roman"/>
        <w:sz w:val="24"/>
        <w:szCs w:val="24"/>
      </w:rPr>
      <w:t xml:space="preserve"> </w:t>
    </w:r>
    <w:sdt>
      <w:sdtPr>
        <w:rPr>
          <w:rFonts w:ascii="Times New Roman" w:hAnsi="Times New Roman" w:cs="Times New Roman"/>
          <w:sz w:val="24"/>
          <w:szCs w:val="24"/>
        </w:rPr>
        <w:id w:val="1459141937"/>
        <w:docPartObj>
          <w:docPartGallery w:val="Page Numbers (Top of Page)"/>
          <w:docPartUnique/>
        </w:docPartObj>
      </w:sdtPr>
      <w:sdtEndPr>
        <w:rPr>
          <w:noProof/>
        </w:rPr>
      </w:sdtEndPr>
      <w:sdtContent>
        <w:r w:rsidR="003D5A69" w:rsidRPr="00CF0E9E">
          <w:rPr>
            <w:rFonts w:ascii="Times New Roman" w:hAnsi="Times New Roman" w:cs="Times New Roman"/>
            <w:sz w:val="24"/>
            <w:szCs w:val="24"/>
          </w:rPr>
          <w:fldChar w:fldCharType="begin"/>
        </w:r>
        <w:r w:rsidR="003D5A69" w:rsidRPr="00CF0E9E">
          <w:rPr>
            <w:rFonts w:ascii="Times New Roman" w:hAnsi="Times New Roman" w:cs="Times New Roman"/>
            <w:sz w:val="24"/>
            <w:szCs w:val="24"/>
          </w:rPr>
          <w:instrText xml:space="preserve"> PAGE   \* MERGEFORMAT </w:instrText>
        </w:r>
        <w:r w:rsidR="003D5A69" w:rsidRPr="00CF0E9E">
          <w:rPr>
            <w:rFonts w:ascii="Times New Roman" w:hAnsi="Times New Roman" w:cs="Times New Roman"/>
            <w:sz w:val="24"/>
            <w:szCs w:val="24"/>
          </w:rPr>
          <w:fldChar w:fldCharType="separate"/>
        </w:r>
        <w:r w:rsidR="00FA0E39">
          <w:rPr>
            <w:rFonts w:ascii="Times New Roman" w:hAnsi="Times New Roman" w:cs="Times New Roman"/>
            <w:noProof/>
            <w:sz w:val="24"/>
            <w:szCs w:val="24"/>
          </w:rPr>
          <w:t>12</w:t>
        </w:r>
        <w:r w:rsidR="003D5A69" w:rsidRPr="00CF0E9E">
          <w:rPr>
            <w:rFonts w:ascii="Times New Roman" w:hAnsi="Times New Roman" w:cs="Times New Roman"/>
            <w:noProof/>
            <w:sz w:val="24"/>
            <w:szCs w:val="24"/>
          </w:rPr>
          <w:fldChar w:fldCharType="end"/>
        </w:r>
      </w:sdtContent>
    </w:sdt>
  </w:p>
  <w:p w:rsidR="003D5A69" w:rsidRDefault="003D5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69" w:rsidRDefault="005D77E8">
    <w:pPr>
      <w:pStyle w:val="Header"/>
      <w:jc w:val="right"/>
    </w:pPr>
    <w:r>
      <w:rPr>
        <w:rFonts w:ascii="Times New Roman" w:hAnsi="Times New Roman" w:cs="Times New Roman"/>
        <w:sz w:val="24"/>
        <w:szCs w:val="24"/>
      </w:rPr>
      <w:t>Turban</w:t>
    </w:r>
    <w:r w:rsidR="003D5A69" w:rsidRPr="00F71748">
      <w:rPr>
        <w:rFonts w:ascii="Times New Roman" w:hAnsi="Times New Roman" w:cs="Times New Roman"/>
        <w:sz w:val="24"/>
        <w:szCs w:val="24"/>
      </w:rPr>
      <w:t xml:space="preserve"> </w:t>
    </w:r>
    <w:sdt>
      <w:sdtPr>
        <w:id w:val="1230731492"/>
        <w:docPartObj>
          <w:docPartGallery w:val="Page Numbers (Top of Page)"/>
          <w:docPartUnique/>
        </w:docPartObj>
      </w:sdtPr>
      <w:sdtEndPr>
        <w:rPr>
          <w:noProof/>
        </w:rPr>
      </w:sdtEndPr>
      <w:sdtContent>
        <w:r w:rsidR="003D5A69" w:rsidRPr="00F71748">
          <w:rPr>
            <w:rFonts w:ascii="Times New Roman" w:hAnsi="Times New Roman" w:cs="Times New Roman"/>
            <w:sz w:val="24"/>
            <w:szCs w:val="24"/>
          </w:rPr>
          <w:fldChar w:fldCharType="begin"/>
        </w:r>
        <w:r w:rsidR="003D5A69" w:rsidRPr="00F71748">
          <w:rPr>
            <w:rFonts w:ascii="Times New Roman" w:hAnsi="Times New Roman" w:cs="Times New Roman"/>
            <w:sz w:val="24"/>
            <w:szCs w:val="24"/>
          </w:rPr>
          <w:instrText xml:space="preserve"> PAGE   \* MERGEFORMAT </w:instrText>
        </w:r>
        <w:r w:rsidR="003D5A69" w:rsidRPr="00F71748">
          <w:rPr>
            <w:rFonts w:ascii="Times New Roman" w:hAnsi="Times New Roman" w:cs="Times New Roman"/>
            <w:sz w:val="24"/>
            <w:szCs w:val="24"/>
          </w:rPr>
          <w:fldChar w:fldCharType="separate"/>
        </w:r>
        <w:r w:rsidR="00FA0E39">
          <w:rPr>
            <w:rFonts w:ascii="Times New Roman" w:hAnsi="Times New Roman" w:cs="Times New Roman"/>
            <w:noProof/>
            <w:sz w:val="24"/>
            <w:szCs w:val="24"/>
          </w:rPr>
          <w:t>1</w:t>
        </w:r>
        <w:r w:rsidR="003D5A69" w:rsidRPr="00F71748">
          <w:rPr>
            <w:rFonts w:ascii="Times New Roman" w:hAnsi="Times New Roman" w:cs="Times New Roman"/>
            <w:noProof/>
            <w:sz w:val="24"/>
            <w:szCs w:val="24"/>
          </w:rPr>
          <w:fldChar w:fldCharType="end"/>
        </w:r>
      </w:sdtContent>
    </w:sdt>
  </w:p>
  <w:p w:rsidR="003D5A69" w:rsidRPr="003D5A69" w:rsidRDefault="003D5A6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7D6"/>
    <w:rsid w:val="000242A3"/>
    <w:rsid w:val="00062246"/>
    <w:rsid w:val="00102C2E"/>
    <w:rsid w:val="00145CBA"/>
    <w:rsid w:val="00373DBF"/>
    <w:rsid w:val="003D5A69"/>
    <w:rsid w:val="003E62C1"/>
    <w:rsid w:val="00460C47"/>
    <w:rsid w:val="00507498"/>
    <w:rsid w:val="005277D6"/>
    <w:rsid w:val="005D77E8"/>
    <w:rsid w:val="00631BAE"/>
    <w:rsid w:val="006F5AEA"/>
    <w:rsid w:val="007E68C9"/>
    <w:rsid w:val="00800036"/>
    <w:rsid w:val="00825D91"/>
    <w:rsid w:val="0087516D"/>
    <w:rsid w:val="0090425B"/>
    <w:rsid w:val="00961F98"/>
    <w:rsid w:val="00A15B45"/>
    <w:rsid w:val="00A64C88"/>
    <w:rsid w:val="00CE2AF8"/>
    <w:rsid w:val="00CF0E9E"/>
    <w:rsid w:val="00D91F60"/>
    <w:rsid w:val="00D92832"/>
    <w:rsid w:val="00EF05BC"/>
    <w:rsid w:val="00F36FAF"/>
    <w:rsid w:val="00F71748"/>
    <w:rsid w:val="00FA0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F66AD0-445E-4712-AAB2-F16F6A872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5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F05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05BC"/>
    <w:rPr>
      <w:sz w:val="20"/>
      <w:szCs w:val="20"/>
    </w:rPr>
  </w:style>
  <w:style w:type="character" w:styleId="FootnoteReference">
    <w:name w:val="footnote reference"/>
    <w:basedOn w:val="DefaultParagraphFont"/>
    <w:uiPriority w:val="99"/>
    <w:semiHidden/>
    <w:unhideWhenUsed/>
    <w:rsid w:val="00EF05BC"/>
    <w:rPr>
      <w:vertAlign w:val="superscript"/>
    </w:rPr>
  </w:style>
  <w:style w:type="character" w:styleId="CommentReference">
    <w:name w:val="annotation reference"/>
    <w:basedOn w:val="DefaultParagraphFont"/>
    <w:rsid w:val="00EF05BC"/>
    <w:rPr>
      <w:sz w:val="16"/>
      <w:szCs w:val="16"/>
    </w:rPr>
  </w:style>
  <w:style w:type="paragraph" w:styleId="BalloonText">
    <w:name w:val="Balloon Text"/>
    <w:basedOn w:val="Normal"/>
    <w:link w:val="BalloonTextChar"/>
    <w:uiPriority w:val="99"/>
    <w:semiHidden/>
    <w:unhideWhenUsed/>
    <w:rsid w:val="00EF05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5BC"/>
    <w:rPr>
      <w:rFonts w:ascii="Tahoma" w:hAnsi="Tahoma" w:cs="Tahoma"/>
      <w:sz w:val="16"/>
      <w:szCs w:val="16"/>
    </w:rPr>
  </w:style>
  <w:style w:type="paragraph" w:styleId="Header">
    <w:name w:val="header"/>
    <w:basedOn w:val="Normal"/>
    <w:link w:val="HeaderChar"/>
    <w:uiPriority w:val="99"/>
    <w:unhideWhenUsed/>
    <w:rsid w:val="003D5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A69"/>
  </w:style>
  <w:style w:type="paragraph" w:styleId="Footer">
    <w:name w:val="footer"/>
    <w:basedOn w:val="Normal"/>
    <w:link w:val="FooterChar"/>
    <w:uiPriority w:val="99"/>
    <w:unhideWhenUsed/>
    <w:rsid w:val="003D5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3FEC6-1911-4379-B4D5-C51933CC5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2235</Words>
  <Characters>12741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James Mulwa</cp:lastModifiedBy>
  <cp:revision>3</cp:revision>
  <dcterms:created xsi:type="dcterms:W3CDTF">2018-04-07T04:34:00Z</dcterms:created>
  <dcterms:modified xsi:type="dcterms:W3CDTF">2018-04-07T04:51:00Z</dcterms:modified>
</cp:coreProperties>
</file>